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EF" w:rsidRPr="004A64EF" w:rsidRDefault="004A64EF" w:rsidP="004A64EF">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bookmarkStart w:id="0" w:name="_GoBack"/>
      <w:bookmarkEnd w:id="0"/>
      <w:r w:rsidRPr="004A64EF">
        <w:rPr>
          <w:rFonts w:ascii="Times New Roman" w:eastAsia="Times New Roman" w:hAnsi="Times New Roman" w:cs="Times New Roman"/>
          <w:b/>
          <w:sz w:val="24"/>
          <w:szCs w:val="20"/>
        </w:rPr>
        <w:t xml:space="preserve">  </w:t>
      </w:r>
      <w:r w:rsidRPr="009C6E93">
        <w:rPr>
          <w:rFonts w:ascii="Times New Roman" w:eastAsia="Times New Roman" w:hAnsi="Times New Roman" w:cs="Times New Roman"/>
          <w:sz w:val="24"/>
          <w:szCs w:val="20"/>
        </w:rPr>
        <w:t>WITH OR WITHOUT YOU: WHEN DOES MANAGERIAL EXIT MATTER</w:t>
      </w:r>
      <w:r w:rsidRPr="004A64EF">
        <w:rPr>
          <w:rFonts w:ascii="Times New Roman" w:eastAsia="Times New Roman" w:hAnsi="Times New Roman" w:cs="Times New Roman"/>
          <w:sz w:val="24"/>
          <w:szCs w:val="20"/>
        </w:rPr>
        <w:t xml:space="preserve">  </w:t>
      </w:r>
    </w:p>
    <w:p w:rsidR="004A64EF" w:rsidRPr="004A64EF" w:rsidRDefault="004A64EF" w:rsidP="004A64EF">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r w:rsidRPr="009C6E93">
        <w:rPr>
          <w:rFonts w:ascii="Times New Roman" w:eastAsia="Times New Roman" w:hAnsi="Times New Roman" w:cs="Times New Roman"/>
          <w:sz w:val="24"/>
          <w:szCs w:val="20"/>
        </w:rPr>
        <w:t>FOR THE DISSOLUTION OF DYADIC MARKET TIES?</w:t>
      </w:r>
    </w:p>
    <w:p w:rsid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95657B" w:rsidRDefault="0095657B"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95657B" w:rsidRDefault="0095657B"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95657B" w:rsidRDefault="0095657B"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95657B" w:rsidRPr="004A64EF" w:rsidRDefault="0095657B"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4A64EF">
        <w:rPr>
          <w:rFonts w:ascii="Times New Roman" w:eastAsia="Times New Roman" w:hAnsi="Times New Roman" w:cs="Times New Roman"/>
          <w:sz w:val="24"/>
          <w:szCs w:val="20"/>
        </w:rPr>
        <w:t>JOSEPH P. BROSCHAK</w:t>
      </w: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4A64EF">
        <w:rPr>
          <w:rFonts w:ascii="Times New Roman" w:eastAsia="Times New Roman" w:hAnsi="Times New Roman" w:cs="Times New Roman"/>
          <w:sz w:val="24"/>
          <w:szCs w:val="20"/>
        </w:rPr>
        <w:t xml:space="preserve">University of </w:t>
      </w:r>
      <w:r>
        <w:rPr>
          <w:rFonts w:ascii="Times New Roman" w:eastAsia="Times New Roman" w:hAnsi="Times New Roman" w:cs="Times New Roman"/>
          <w:sz w:val="24"/>
          <w:szCs w:val="20"/>
        </w:rPr>
        <w:t>Arizona</w:t>
      </w:r>
    </w:p>
    <w:p w:rsid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Eller College of Management</w:t>
      </w: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4A64EF">
        <w:rPr>
          <w:rFonts w:ascii="Times New Roman" w:eastAsia="Times New Roman" w:hAnsi="Times New Roman" w:cs="Times New Roman"/>
          <w:sz w:val="24"/>
          <w:szCs w:val="20"/>
        </w:rPr>
        <w:t xml:space="preserve">Department of </w:t>
      </w:r>
      <w:r>
        <w:rPr>
          <w:rFonts w:ascii="Times New Roman" w:eastAsia="Times New Roman" w:hAnsi="Times New Roman" w:cs="Times New Roman"/>
          <w:sz w:val="24"/>
          <w:szCs w:val="20"/>
        </w:rPr>
        <w:t>Management and Organizations</w:t>
      </w: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405 McClelland Hall</w:t>
      </w: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Tucson</w:t>
      </w:r>
      <w:r w:rsidRPr="004A64E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AZ</w:t>
      </w:r>
      <w:r w:rsidRPr="004A64E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85721</w:t>
      </w:r>
    </w:p>
    <w:p w:rsidR="004A64EF" w:rsidRPr="004A64EF" w:rsidRDefault="00754077"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Phone</w:t>
      </w:r>
      <w:r w:rsidR="004A64EF">
        <w:rPr>
          <w:rFonts w:ascii="Times New Roman" w:eastAsia="Times New Roman" w:hAnsi="Times New Roman" w:cs="Times New Roman"/>
          <w:sz w:val="24"/>
          <w:szCs w:val="20"/>
        </w:rPr>
        <w:t>: (520</w:t>
      </w:r>
      <w:r w:rsidR="004A64EF" w:rsidRPr="004A64EF">
        <w:rPr>
          <w:rFonts w:ascii="Times New Roman" w:eastAsia="Times New Roman" w:hAnsi="Times New Roman" w:cs="Times New Roman"/>
          <w:sz w:val="24"/>
          <w:szCs w:val="20"/>
        </w:rPr>
        <w:t xml:space="preserve">) </w:t>
      </w:r>
      <w:r w:rsidR="004A64EF">
        <w:rPr>
          <w:rFonts w:ascii="Times New Roman" w:eastAsia="Times New Roman" w:hAnsi="Times New Roman" w:cs="Times New Roman"/>
          <w:sz w:val="24"/>
          <w:szCs w:val="20"/>
        </w:rPr>
        <w:t>626</w:t>
      </w:r>
      <w:r w:rsidR="004A64EF" w:rsidRPr="004A64EF">
        <w:rPr>
          <w:rFonts w:ascii="Times New Roman" w:eastAsia="Times New Roman" w:hAnsi="Times New Roman" w:cs="Times New Roman"/>
          <w:sz w:val="24"/>
          <w:szCs w:val="20"/>
        </w:rPr>
        <w:t>-0</w:t>
      </w:r>
      <w:r w:rsidR="004A64EF">
        <w:rPr>
          <w:rFonts w:ascii="Times New Roman" w:eastAsia="Times New Roman" w:hAnsi="Times New Roman" w:cs="Times New Roman"/>
          <w:sz w:val="24"/>
          <w:szCs w:val="20"/>
        </w:rPr>
        <w:t>464</w:t>
      </w: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4A64EF">
        <w:rPr>
          <w:rFonts w:ascii="Times New Roman" w:eastAsia="Times New Roman" w:hAnsi="Times New Roman" w:cs="Times New Roman"/>
          <w:sz w:val="24"/>
          <w:szCs w:val="20"/>
        </w:rPr>
        <w:t xml:space="preserve">E-mail: </w:t>
      </w:r>
      <w:smartTag w:uri="urn:schemas-microsoft-com:office:smarttags" w:element="PersonName">
        <w:r w:rsidRPr="004A64EF">
          <w:rPr>
            <w:rFonts w:ascii="Times New Roman" w:eastAsia="Times New Roman" w:hAnsi="Times New Roman" w:cs="Times New Roman"/>
            <w:color w:val="0000FF"/>
            <w:sz w:val="24"/>
            <w:szCs w:val="20"/>
            <w:u w:val="single"/>
          </w:rPr>
          <w:t>broschak</w:t>
        </w:r>
      </w:smartTag>
      <w:r w:rsidRPr="004A64EF">
        <w:rPr>
          <w:rFonts w:ascii="Times New Roman" w:eastAsia="Times New Roman" w:hAnsi="Times New Roman" w:cs="Times New Roman"/>
          <w:color w:val="0000FF"/>
          <w:sz w:val="24"/>
          <w:szCs w:val="20"/>
          <w:u w:val="single"/>
        </w:rPr>
        <w:t>@</w:t>
      </w:r>
      <w:r w:rsidR="00754077">
        <w:rPr>
          <w:rFonts w:ascii="Times New Roman" w:eastAsia="Times New Roman" w:hAnsi="Times New Roman" w:cs="Times New Roman"/>
          <w:color w:val="0000FF"/>
          <w:sz w:val="24"/>
          <w:szCs w:val="20"/>
          <w:u w:val="single"/>
        </w:rPr>
        <w:t>email.arizona.edu</w:t>
      </w: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4A64EF" w:rsidRPr="004A64EF" w:rsidRDefault="00754077"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EMILY S. BLOCK</w:t>
      </w:r>
    </w:p>
    <w:p w:rsidR="004A64EF" w:rsidRPr="004A64EF" w:rsidRDefault="00754077"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Notre Dame University</w:t>
      </w:r>
    </w:p>
    <w:p w:rsidR="004A64EF" w:rsidRPr="004A64EF" w:rsidRDefault="00754077"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Mendoza College </w:t>
      </w:r>
      <w:r w:rsidR="004A64EF" w:rsidRPr="004A64EF">
        <w:rPr>
          <w:rFonts w:ascii="Times New Roman" w:eastAsia="Times New Roman" w:hAnsi="Times New Roman" w:cs="Times New Roman"/>
          <w:sz w:val="24"/>
          <w:szCs w:val="20"/>
        </w:rPr>
        <w:t>of Business</w:t>
      </w:r>
    </w:p>
    <w:p w:rsidR="004A64EF" w:rsidRDefault="00754077"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Department of Management</w:t>
      </w:r>
    </w:p>
    <w:p w:rsidR="00FE5F73" w:rsidRPr="004A64EF" w:rsidRDefault="00FE5F73"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360A MCOB</w:t>
      </w:r>
    </w:p>
    <w:p w:rsidR="004A64EF" w:rsidRPr="004A64EF" w:rsidRDefault="00754077"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Notre Dame</w:t>
      </w:r>
      <w:r w:rsidR="004A64EF" w:rsidRPr="004A64E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w:t>
      </w:r>
      <w:r w:rsidR="004A64EF" w:rsidRPr="004A64E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46556</w:t>
      </w:r>
    </w:p>
    <w:p w:rsidR="004A64EF" w:rsidRPr="004A64EF" w:rsidRDefault="00754077"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Phone</w:t>
      </w:r>
      <w:r w:rsidR="004A64EF" w:rsidRPr="004A64EF">
        <w:rPr>
          <w:rFonts w:ascii="Times New Roman" w:eastAsia="Times New Roman" w:hAnsi="Times New Roman" w:cs="Times New Roman"/>
          <w:sz w:val="24"/>
          <w:szCs w:val="20"/>
        </w:rPr>
        <w:t>: (5</w:t>
      </w:r>
      <w:r>
        <w:rPr>
          <w:rFonts w:ascii="Times New Roman" w:eastAsia="Times New Roman" w:hAnsi="Times New Roman" w:cs="Times New Roman"/>
          <w:sz w:val="24"/>
          <w:szCs w:val="20"/>
        </w:rPr>
        <w:t>74</w:t>
      </w:r>
      <w:r w:rsidR="004A64EF" w:rsidRPr="004A64E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631</w:t>
      </w:r>
      <w:r w:rsidR="004A64EF" w:rsidRPr="004A64EF">
        <w:rPr>
          <w:rFonts w:ascii="Times New Roman" w:eastAsia="Times New Roman" w:hAnsi="Times New Roman" w:cs="Times New Roman"/>
          <w:sz w:val="24"/>
          <w:szCs w:val="20"/>
        </w:rPr>
        <w:t>-</w:t>
      </w:r>
      <w:r>
        <w:rPr>
          <w:rFonts w:ascii="Times New Roman" w:eastAsia="Times New Roman" w:hAnsi="Times New Roman" w:cs="Times New Roman"/>
          <w:sz w:val="24"/>
          <w:szCs w:val="20"/>
        </w:rPr>
        <w:t>3299</w:t>
      </w:r>
    </w:p>
    <w:p w:rsidR="004A64EF" w:rsidRPr="004A64EF" w:rsidRDefault="004A64EF" w:rsidP="004A64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4A64EF">
        <w:rPr>
          <w:rFonts w:ascii="Times New Roman" w:eastAsia="Times New Roman" w:hAnsi="Times New Roman" w:cs="Times New Roman"/>
          <w:sz w:val="24"/>
          <w:szCs w:val="20"/>
        </w:rPr>
        <w:t xml:space="preserve">E-mail: </w:t>
      </w:r>
      <w:r w:rsidR="00FE5F73">
        <w:rPr>
          <w:rFonts w:ascii="Times New Roman" w:eastAsia="Times New Roman" w:hAnsi="Times New Roman" w:cs="Times New Roman"/>
          <w:color w:val="0000FF"/>
          <w:sz w:val="24"/>
          <w:szCs w:val="20"/>
          <w:u w:val="single"/>
        </w:rPr>
        <w:t>eblock1</w:t>
      </w:r>
      <w:r w:rsidR="00754077">
        <w:rPr>
          <w:rFonts w:ascii="Times New Roman" w:eastAsia="Times New Roman" w:hAnsi="Times New Roman" w:cs="Times New Roman"/>
          <w:color w:val="0000FF"/>
          <w:sz w:val="24"/>
          <w:szCs w:val="20"/>
          <w:u w:val="single"/>
        </w:rPr>
        <w:t>@nd.edu</w:t>
      </w:r>
    </w:p>
    <w:p w:rsidR="004A64EF" w:rsidRPr="004A64EF" w:rsidRDefault="004A64EF" w:rsidP="004A64EF">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rsidR="004A64EF" w:rsidRPr="004A64EF" w:rsidRDefault="004A64EF" w:rsidP="004A64EF">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rsidR="004A64EF" w:rsidRDefault="004A64EF" w:rsidP="004A64EF">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rsidR="0095657B" w:rsidRDefault="0095657B" w:rsidP="004A64EF">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rsidR="0095657B" w:rsidRDefault="0095657B" w:rsidP="004A64EF">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rsidR="0095657B" w:rsidRPr="004A64EF" w:rsidRDefault="0095657B" w:rsidP="004A64EF">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rsidR="004A64EF" w:rsidRDefault="004A64EF" w:rsidP="00FE5F73">
      <w:pPr>
        <w:overflowPunct w:val="0"/>
        <w:autoSpaceDE w:val="0"/>
        <w:autoSpaceDN w:val="0"/>
        <w:adjustRightInd w:val="0"/>
        <w:spacing w:after="0" w:line="240" w:lineRule="auto"/>
        <w:textAlignment w:val="baseline"/>
        <w:rPr>
          <w:rFonts w:ascii="Times New Roman" w:hAnsi="Times New Roman" w:cs="Times New Roman"/>
          <w:b/>
          <w:sz w:val="28"/>
        </w:rPr>
      </w:pPr>
      <w:r w:rsidRPr="004A64EF">
        <w:rPr>
          <w:rFonts w:ascii="Times New Roman" w:eastAsia="Times New Roman" w:hAnsi="Times New Roman" w:cs="Times New Roman"/>
          <w:sz w:val="24"/>
          <w:szCs w:val="20"/>
        </w:rPr>
        <w:t xml:space="preserve">We thank </w:t>
      </w:r>
      <w:r w:rsidR="009C6E93">
        <w:rPr>
          <w:rFonts w:ascii="Times New Roman" w:eastAsia="Times New Roman" w:hAnsi="Times New Roman" w:cs="Times New Roman"/>
          <w:sz w:val="24"/>
          <w:szCs w:val="20"/>
        </w:rPr>
        <w:t xml:space="preserve">Tim Pollock </w:t>
      </w:r>
      <w:r w:rsidRPr="004A64EF">
        <w:rPr>
          <w:rFonts w:ascii="Times New Roman" w:eastAsia="Times New Roman" w:hAnsi="Times New Roman" w:cs="Times New Roman"/>
          <w:sz w:val="24"/>
          <w:szCs w:val="20"/>
        </w:rPr>
        <w:t xml:space="preserve">and three anonymous reviewers for </w:t>
      </w:r>
      <w:r w:rsidR="00AA30D5">
        <w:rPr>
          <w:rFonts w:ascii="Times New Roman" w:eastAsia="Times New Roman" w:hAnsi="Times New Roman" w:cs="Times New Roman"/>
          <w:sz w:val="24"/>
          <w:szCs w:val="20"/>
        </w:rPr>
        <w:t xml:space="preserve">the </w:t>
      </w:r>
      <w:r w:rsidR="009C6E93">
        <w:rPr>
          <w:rFonts w:ascii="Times New Roman" w:eastAsia="Times New Roman" w:hAnsi="Times New Roman" w:cs="Times New Roman"/>
          <w:sz w:val="24"/>
          <w:szCs w:val="20"/>
        </w:rPr>
        <w:t xml:space="preserve">insightful </w:t>
      </w:r>
      <w:r w:rsidR="00897DB2">
        <w:rPr>
          <w:rFonts w:ascii="Times New Roman" w:eastAsia="Times New Roman" w:hAnsi="Times New Roman" w:cs="Times New Roman"/>
          <w:sz w:val="24"/>
          <w:szCs w:val="20"/>
        </w:rPr>
        <w:t xml:space="preserve">and invaluable </w:t>
      </w:r>
      <w:r w:rsidRPr="004A64EF">
        <w:rPr>
          <w:rFonts w:ascii="Times New Roman" w:eastAsia="Times New Roman" w:hAnsi="Times New Roman" w:cs="Times New Roman"/>
          <w:sz w:val="24"/>
          <w:szCs w:val="20"/>
        </w:rPr>
        <w:t xml:space="preserve">comments on earlier versions of this paper. We gratefully acknowledge the helpful suggestions of </w:t>
      </w:r>
      <w:r w:rsidR="009C6E93">
        <w:rPr>
          <w:rFonts w:ascii="Times New Roman" w:eastAsia="Times New Roman" w:hAnsi="Times New Roman" w:cs="Times New Roman"/>
          <w:sz w:val="24"/>
          <w:szCs w:val="20"/>
        </w:rPr>
        <w:t xml:space="preserve">Alison Davis-Blake, </w:t>
      </w:r>
      <w:r w:rsidR="00AA30D5">
        <w:rPr>
          <w:rFonts w:ascii="Times New Roman" w:eastAsia="Times New Roman" w:hAnsi="Times New Roman" w:cs="Times New Roman"/>
          <w:sz w:val="24"/>
          <w:szCs w:val="20"/>
        </w:rPr>
        <w:t xml:space="preserve">George Huber, </w:t>
      </w:r>
      <w:r w:rsidR="009C6E93">
        <w:rPr>
          <w:rFonts w:ascii="Times New Roman" w:eastAsia="Times New Roman" w:hAnsi="Times New Roman" w:cs="Times New Roman"/>
          <w:sz w:val="24"/>
          <w:szCs w:val="20"/>
        </w:rPr>
        <w:t xml:space="preserve">Ken Koput, </w:t>
      </w:r>
      <w:r w:rsidRPr="004A64EF">
        <w:rPr>
          <w:rFonts w:ascii="Times New Roman" w:eastAsia="Times New Roman" w:hAnsi="Times New Roman" w:cs="Times New Roman"/>
          <w:sz w:val="24"/>
          <w:szCs w:val="20"/>
        </w:rPr>
        <w:t>and seminar participants at</w:t>
      </w:r>
      <w:r w:rsidR="00897DB2">
        <w:rPr>
          <w:rFonts w:ascii="Times New Roman" w:eastAsia="Times New Roman" w:hAnsi="Times New Roman" w:cs="Times New Roman"/>
          <w:sz w:val="24"/>
          <w:szCs w:val="20"/>
        </w:rPr>
        <w:t xml:space="preserve"> the University </w:t>
      </w:r>
      <w:r w:rsidR="00FE5F73">
        <w:rPr>
          <w:rFonts w:ascii="Times New Roman" w:eastAsia="Times New Roman" w:hAnsi="Times New Roman" w:cs="Times New Roman"/>
          <w:sz w:val="24"/>
          <w:szCs w:val="20"/>
        </w:rPr>
        <w:t>of</w:t>
      </w:r>
      <w:r w:rsidRPr="004A64EF">
        <w:rPr>
          <w:rFonts w:ascii="Times New Roman" w:eastAsia="Times New Roman" w:hAnsi="Times New Roman" w:cs="Times New Roman"/>
          <w:sz w:val="24"/>
          <w:szCs w:val="20"/>
        </w:rPr>
        <w:t xml:space="preserve"> </w:t>
      </w:r>
      <w:r w:rsidR="009C6E93">
        <w:rPr>
          <w:rFonts w:ascii="Times New Roman" w:eastAsia="Times New Roman" w:hAnsi="Times New Roman" w:cs="Times New Roman"/>
          <w:sz w:val="24"/>
          <w:szCs w:val="20"/>
        </w:rPr>
        <w:t>Notre Dame</w:t>
      </w:r>
      <w:r w:rsidR="00897DB2">
        <w:rPr>
          <w:rFonts w:ascii="Times New Roman" w:eastAsia="Times New Roman" w:hAnsi="Times New Roman" w:cs="Times New Roman"/>
          <w:sz w:val="24"/>
          <w:szCs w:val="20"/>
        </w:rPr>
        <w:t>,Mendoza College of Business</w:t>
      </w:r>
      <w:r w:rsidR="00AA30D5">
        <w:rPr>
          <w:rFonts w:ascii="Times New Roman" w:eastAsia="Times New Roman" w:hAnsi="Times New Roman" w:cs="Times New Roman"/>
          <w:sz w:val="24"/>
          <w:szCs w:val="20"/>
        </w:rPr>
        <w:t>.</w:t>
      </w:r>
      <w:r w:rsidRPr="004A64EF">
        <w:rPr>
          <w:rFonts w:ascii="Times New Roman" w:eastAsia="Times New Roman" w:hAnsi="Times New Roman" w:cs="Times New Roman"/>
          <w:sz w:val="24"/>
          <w:szCs w:val="20"/>
        </w:rPr>
        <w:t xml:space="preserve"> We thank </w:t>
      </w:r>
      <w:r w:rsidR="009C6E93">
        <w:rPr>
          <w:rFonts w:ascii="Times New Roman" w:eastAsia="Times New Roman" w:hAnsi="Times New Roman" w:cs="Times New Roman"/>
          <w:sz w:val="24"/>
          <w:szCs w:val="20"/>
        </w:rPr>
        <w:t>the University of Arizona, Eller College of Management</w:t>
      </w:r>
      <w:r w:rsidR="00AA30D5">
        <w:rPr>
          <w:rFonts w:ascii="Times New Roman" w:eastAsia="Times New Roman" w:hAnsi="Times New Roman" w:cs="Times New Roman"/>
          <w:sz w:val="24"/>
          <w:szCs w:val="20"/>
        </w:rPr>
        <w:t xml:space="preserve">, and the University of Illinois, Office of Research </w:t>
      </w:r>
      <w:r w:rsidRPr="004A64EF">
        <w:rPr>
          <w:rFonts w:ascii="Times New Roman" w:eastAsia="Times New Roman" w:hAnsi="Times New Roman" w:cs="Times New Roman"/>
          <w:sz w:val="24"/>
          <w:szCs w:val="20"/>
        </w:rPr>
        <w:t xml:space="preserve">for their generous </w:t>
      </w:r>
      <w:r w:rsidR="00897DB2">
        <w:rPr>
          <w:rFonts w:ascii="Times New Roman" w:eastAsia="Times New Roman" w:hAnsi="Times New Roman" w:cs="Times New Roman"/>
          <w:sz w:val="24"/>
          <w:szCs w:val="20"/>
        </w:rPr>
        <w:t xml:space="preserve">financial </w:t>
      </w:r>
      <w:r w:rsidRPr="004A64EF">
        <w:rPr>
          <w:rFonts w:ascii="Times New Roman" w:eastAsia="Times New Roman" w:hAnsi="Times New Roman" w:cs="Times New Roman"/>
          <w:sz w:val="24"/>
          <w:szCs w:val="20"/>
        </w:rPr>
        <w:t xml:space="preserve">support of this research.    </w:t>
      </w:r>
      <w:r>
        <w:rPr>
          <w:rFonts w:ascii="Times New Roman" w:hAnsi="Times New Roman" w:cs="Times New Roman"/>
          <w:b/>
          <w:sz w:val="28"/>
        </w:rPr>
        <w:br w:type="page"/>
      </w:r>
    </w:p>
    <w:p w:rsidR="00AB28BE" w:rsidRPr="004A64EF" w:rsidRDefault="00AB28BE" w:rsidP="00AB28BE">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r w:rsidRPr="009C6E93">
        <w:rPr>
          <w:rFonts w:ascii="Times New Roman" w:eastAsia="Times New Roman" w:hAnsi="Times New Roman" w:cs="Times New Roman"/>
          <w:sz w:val="24"/>
          <w:szCs w:val="20"/>
        </w:rPr>
        <w:lastRenderedPageBreak/>
        <w:t>WITH OR WITHOUT YOU: WHEN DOES MANAGERIAL EXIT MATTER</w:t>
      </w:r>
      <w:r w:rsidRPr="004A64EF">
        <w:rPr>
          <w:rFonts w:ascii="Times New Roman" w:eastAsia="Times New Roman" w:hAnsi="Times New Roman" w:cs="Times New Roman"/>
          <w:sz w:val="24"/>
          <w:szCs w:val="20"/>
        </w:rPr>
        <w:t xml:space="preserve">  </w:t>
      </w:r>
    </w:p>
    <w:p w:rsidR="00AB28BE" w:rsidRPr="004A64EF" w:rsidRDefault="00AB28BE" w:rsidP="00AB28BE">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r w:rsidRPr="009C6E93">
        <w:rPr>
          <w:rFonts w:ascii="Times New Roman" w:eastAsia="Times New Roman" w:hAnsi="Times New Roman" w:cs="Times New Roman"/>
          <w:sz w:val="24"/>
          <w:szCs w:val="20"/>
        </w:rPr>
        <w:t>FOR THE DISSOLUTION OF DYADIC MARKET TIES?</w:t>
      </w:r>
    </w:p>
    <w:p w:rsidR="0005681F" w:rsidRPr="0005681F" w:rsidRDefault="0005681F" w:rsidP="0005681F">
      <w:pPr>
        <w:spacing w:line="240" w:lineRule="atLeast"/>
        <w:jc w:val="center"/>
        <w:rPr>
          <w:rFonts w:ascii="Times New Roman" w:hAnsi="Times New Roman" w:cs="Times New Roman"/>
        </w:rPr>
      </w:pPr>
    </w:p>
    <w:p w:rsidR="0005681F" w:rsidRPr="009C6E93" w:rsidRDefault="0005681F" w:rsidP="0005681F">
      <w:pPr>
        <w:spacing w:line="240" w:lineRule="atLeast"/>
        <w:jc w:val="center"/>
        <w:rPr>
          <w:rFonts w:ascii="Times New Roman" w:hAnsi="Times New Roman" w:cs="Times New Roman"/>
        </w:rPr>
      </w:pPr>
      <w:r w:rsidRPr="009C6E93">
        <w:rPr>
          <w:rFonts w:ascii="Times New Roman" w:hAnsi="Times New Roman" w:cs="Times New Roman"/>
          <w:bCs/>
        </w:rPr>
        <w:t>ABSTRACT</w:t>
      </w:r>
    </w:p>
    <w:p w:rsidR="0005681F" w:rsidRPr="0005681F" w:rsidRDefault="0005681F" w:rsidP="0005681F">
      <w:pPr>
        <w:spacing w:line="240" w:lineRule="atLeast"/>
        <w:jc w:val="center"/>
        <w:rPr>
          <w:rFonts w:ascii="Times New Roman" w:hAnsi="Times New Roman" w:cs="Times New Roman"/>
        </w:rPr>
      </w:pPr>
    </w:p>
    <w:p w:rsidR="00063ADE" w:rsidRDefault="00865F9A" w:rsidP="00725F79">
      <w:pPr>
        <w:spacing w:after="0" w:line="480" w:lineRule="auto"/>
        <w:ind w:firstLine="720"/>
        <w:rPr>
          <w:rFonts w:ascii="Times New Roman" w:hAnsi="Times New Roman" w:cs="Times New Roman"/>
          <w:sz w:val="24"/>
          <w:szCs w:val="24"/>
        </w:rPr>
      </w:pPr>
      <w:r w:rsidRPr="00865F9A">
        <w:rPr>
          <w:rFonts w:ascii="Times New Roman" w:hAnsi="Times New Roman" w:cs="Times New Roman"/>
          <w:sz w:val="24"/>
          <w:szCs w:val="24"/>
        </w:rPr>
        <w:t xml:space="preserve">This paper investigates </w:t>
      </w:r>
      <w:r w:rsidR="00EC090A">
        <w:rPr>
          <w:rFonts w:ascii="Times New Roman" w:hAnsi="Times New Roman" w:cs="Times New Roman"/>
          <w:sz w:val="24"/>
          <w:szCs w:val="24"/>
        </w:rPr>
        <w:t xml:space="preserve">the relationship between </w:t>
      </w:r>
      <w:r w:rsidR="00901EFE">
        <w:rPr>
          <w:rFonts w:ascii="Times New Roman" w:hAnsi="Times New Roman" w:cs="Times New Roman"/>
          <w:sz w:val="24"/>
          <w:szCs w:val="24"/>
        </w:rPr>
        <w:t xml:space="preserve">the </w:t>
      </w:r>
      <w:r w:rsidR="00B72C10">
        <w:rPr>
          <w:rFonts w:ascii="Times New Roman" w:hAnsi="Times New Roman" w:cs="Times New Roman"/>
          <w:sz w:val="24"/>
          <w:szCs w:val="24"/>
        </w:rPr>
        <w:t xml:space="preserve">number </w:t>
      </w:r>
      <w:r w:rsidR="00EC090A">
        <w:rPr>
          <w:rFonts w:ascii="Times New Roman" w:hAnsi="Times New Roman" w:cs="Times New Roman"/>
          <w:sz w:val="24"/>
          <w:szCs w:val="24"/>
        </w:rPr>
        <w:t xml:space="preserve">of managers </w:t>
      </w:r>
      <w:r w:rsidR="00B72C10">
        <w:rPr>
          <w:rFonts w:ascii="Times New Roman" w:hAnsi="Times New Roman" w:cs="Times New Roman"/>
          <w:sz w:val="24"/>
          <w:szCs w:val="24"/>
        </w:rPr>
        <w:t xml:space="preserve">who exit </w:t>
      </w:r>
      <w:r w:rsidR="00795A54">
        <w:rPr>
          <w:rFonts w:ascii="Times New Roman" w:hAnsi="Times New Roman" w:cs="Times New Roman"/>
          <w:sz w:val="24"/>
          <w:szCs w:val="24"/>
        </w:rPr>
        <w:t xml:space="preserve">advertising agencies </w:t>
      </w:r>
      <w:r w:rsidR="00EC090A">
        <w:rPr>
          <w:rFonts w:ascii="Times New Roman" w:hAnsi="Times New Roman" w:cs="Times New Roman"/>
          <w:sz w:val="24"/>
          <w:szCs w:val="24"/>
        </w:rPr>
        <w:t xml:space="preserve">and </w:t>
      </w:r>
      <w:r w:rsidR="00795A54">
        <w:rPr>
          <w:rFonts w:ascii="Times New Roman" w:hAnsi="Times New Roman" w:cs="Times New Roman"/>
          <w:sz w:val="24"/>
          <w:szCs w:val="24"/>
        </w:rPr>
        <w:t xml:space="preserve">advertisers and </w:t>
      </w:r>
      <w:r w:rsidR="00EC090A">
        <w:rPr>
          <w:rFonts w:ascii="Times New Roman" w:hAnsi="Times New Roman" w:cs="Times New Roman"/>
          <w:sz w:val="24"/>
          <w:szCs w:val="24"/>
        </w:rPr>
        <w:t xml:space="preserve">the dissolution of dyadic </w:t>
      </w:r>
      <w:r w:rsidRPr="00865F9A">
        <w:rPr>
          <w:rFonts w:ascii="Times New Roman" w:hAnsi="Times New Roman" w:cs="Times New Roman"/>
          <w:sz w:val="24"/>
          <w:szCs w:val="24"/>
        </w:rPr>
        <w:t>market ties.</w:t>
      </w:r>
      <w:r w:rsidR="005B2708">
        <w:rPr>
          <w:rFonts w:ascii="Times New Roman" w:hAnsi="Times New Roman" w:cs="Times New Roman"/>
          <w:sz w:val="24"/>
          <w:szCs w:val="24"/>
        </w:rPr>
        <w:t xml:space="preserve"> </w:t>
      </w:r>
      <w:r w:rsidRPr="00865F9A">
        <w:rPr>
          <w:rFonts w:ascii="Times New Roman" w:hAnsi="Times New Roman" w:cs="Times New Roman"/>
          <w:sz w:val="24"/>
          <w:szCs w:val="24"/>
        </w:rPr>
        <w:t>W</w:t>
      </w:r>
      <w:r w:rsidR="00C11671" w:rsidRPr="00C11671">
        <w:rPr>
          <w:rFonts w:ascii="Times New Roman" w:hAnsi="Times New Roman" w:cs="Times New Roman"/>
          <w:sz w:val="24"/>
          <w:szCs w:val="24"/>
        </w:rPr>
        <w:t xml:space="preserve">e </w:t>
      </w:r>
      <w:r w:rsidR="00337604">
        <w:rPr>
          <w:rFonts w:ascii="Times New Roman" w:hAnsi="Times New Roman" w:cs="Times New Roman"/>
          <w:sz w:val="24"/>
          <w:szCs w:val="24"/>
        </w:rPr>
        <w:t xml:space="preserve">investigate </w:t>
      </w:r>
      <w:r w:rsidR="00C11671" w:rsidRPr="00C11671">
        <w:rPr>
          <w:rFonts w:ascii="Times New Roman" w:hAnsi="Times New Roman" w:cs="Times New Roman"/>
          <w:sz w:val="24"/>
          <w:szCs w:val="24"/>
        </w:rPr>
        <w:t xml:space="preserve">how the locus of </w:t>
      </w:r>
      <w:r>
        <w:rPr>
          <w:rFonts w:ascii="Times New Roman" w:hAnsi="Times New Roman" w:cs="Times New Roman"/>
          <w:sz w:val="24"/>
          <w:szCs w:val="24"/>
        </w:rPr>
        <w:t>managerial exit (</w:t>
      </w:r>
      <w:r w:rsidR="00337604">
        <w:rPr>
          <w:rFonts w:ascii="Times New Roman" w:hAnsi="Times New Roman" w:cs="Times New Roman"/>
          <w:sz w:val="24"/>
          <w:szCs w:val="24"/>
        </w:rPr>
        <w:t xml:space="preserve">advertiser </w:t>
      </w:r>
      <w:r>
        <w:rPr>
          <w:rFonts w:ascii="Times New Roman" w:hAnsi="Times New Roman" w:cs="Times New Roman"/>
          <w:sz w:val="24"/>
          <w:szCs w:val="24"/>
        </w:rPr>
        <w:t xml:space="preserve">vs. </w:t>
      </w:r>
      <w:r w:rsidR="00337604">
        <w:rPr>
          <w:rFonts w:ascii="Times New Roman" w:hAnsi="Times New Roman" w:cs="Times New Roman"/>
          <w:sz w:val="24"/>
          <w:szCs w:val="24"/>
        </w:rPr>
        <w:t>agency</w:t>
      </w:r>
      <w:r>
        <w:rPr>
          <w:rFonts w:ascii="Times New Roman" w:hAnsi="Times New Roman" w:cs="Times New Roman"/>
          <w:sz w:val="24"/>
          <w:szCs w:val="24"/>
        </w:rPr>
        <w:t xml:space="preserve">) and the hierarchical level from which exit occurs </w:t>
      </w:r>
      <w:r w:rsidR="00795A54">
        <w:rPr>
          <w:rFonts w:ascii="Times New Roman" w:hAnsi="Times New Roman" w:cs="Times New Roman"/>
          <w:sz w:val="24"/>
          <w:szCs w:val="24"/>
        </w:rPr>
        <w:t xml:space="preserve">(executives vs. exchange managers) </w:t>
      </w:r>
      <w:r>
        <w:rPr>
          <w:rFonts w:ascii="Times New Roman" w:hAnsi="Times New Roman" w:cs="Times New Roman"/>
          <w:sz w:val="24"/>
          <w:szCs w:val="24"/>
        </w:rPr>
        <w:t>influence the likelihood that market ties dissolve</w:t>
      </w:r>
      <w:r w:rsidR="0081127C">
        <w:rPr>
          <w:rFonts w:ascii="Times New Roman" w:hAnsi="Times New Roman" w:cs="Times New Roman"/>
          <w:sz w:val="24"/>
          <w:szCs w:val="24"/>
        </w:rPr>
        <w:t xml:space="preserve">. We </w:t>
      </w:r>
      <w:r w:rsidR="008B2D0D">
        <w:rPr>
          <w:rFonts w:ascii="Times New Roman" w:hAnsi="Times New Roman" w:cs="Times New Roman"/>
          <w:sz w:val="24"/>
          <w:szCs w:val="24"/>
        </w:rPr>
        <w:t xml:space="preserve">theorize </w:t>
      </w:r>
      <w:r w:rsidR="0081127C">
        <w:rPr>
          <w:rFonts w:ascii="Times New Roman" w:hAnsi="Times New Roman" w:cs="Times New Roman"/>
          <w:sz w:val="24"/>
          <w:szCs w:val="24"/>
        </w:rPr>
        <w:t xml:space="preserve">that </w:t>
      </w:r>
      <w:r w:rsidR="00B72C10">
        <w:rPr>
          <w:rFonts w:ascii="Times New Roman" w:hAnsi="Times New Roman" w:cs="Times New Roman"/>
          <w:sz w:val="24"/>
          <w:szCs w:val="24"/>
        </w:rPr>
        <w:t xml:space="preserve">the amount </w:t>
      </w:r>
      <w:r w:rsidR="009D1A84">
        <w:rPr>
          <w:rFonts w:ascii="Times New Roman" w:hAnsi="Times New Roman" w:cs="Times New Roman"/>
          <w:sz w:val="24"/>
          <w:szCs w:val="24"/>
        </w:rPr>
        <w:t xml:space="preserve">of </w:t>
      </w:r>
      <w:r w:rsidR="0081127C">
        <w:rPr>
          <w:rFonts w:ascii="Times New Roman" w:hAnsi="Times New Roman" w:cs="Times New Roman"/>
          <w:sz w:val="24"/>
          <w:szCs w:val="24"/>
        </w:rPr>
        <w:t xml:space="preserve">managerial exit </w:t>
      </w:r>
      <w:r w:rsidR="00B72C10">
        <w:rPr>
          <w:rFonts w:ascii="Times New Roman" w:hAnsi="Times New Roman" w:cs="Times New Roman"/>
          <w:sz w:val="24"/>
          <w:szCs w:val="24"/>
        </w:rPr>
        <w:t xml:space="preserve">from organizational roles </w:t>
      </w:r>
      <w:r w:rsidR="008B2D0D">
        <w:rPr>
          <w:rFonts w:ascii="Times New Roman" w:hAnsi="Times New Roman" w:cs="Times New Roman"/>
          <w:sz w:val="24"/>
          <w:szCs w:val="24"/>
        </w:rPr>
        <w:t>disrupt</w:t>
      </w:r>
      <w:r w:rsidR="00B72C10">
        <w:rPr>
          <w:rFonts w:ascii="Times New Roman" w:hAnsi="Times New Roman" w:cs="Times New Roman"/>
          <w:sz w:val="24"/>
          <w:szCs w:val="24"/>
        </w:rPr>
        <w:t>s</w:t>
      </w:r>
      <w:r w:rsidR="008B2D0D">
        <w:rPr>
          <w:rFonts w:ascii="Times New Roman" w:hAnsi="Times New Roman" w:cs="Times New Roman"/>
          <w:sz w:val="24"/>
          <w:szCs w:val="24"/>
        </w:rPr>
        <w:t xml:space="preserve"> dyadic </w:t>
      </w:r>
      <w:r w:rsidR="0081127C">
        <w:rPr>
          <w:rFonts w:ascii="Times New Roman" w:hAnsi="Times New Roman" w:cs="Times New Roman"/>
          <w:sz w:val="24"/>
          <w:szCs w:val="24"/>
        </w:rPr>
        <w:t>market ties through its effect on three mechanisms</w:t>
      </w:r>
      <w:r w:rsidR="00A86758">
        <w:rPr>
          <w:rFonts w:ascii="Times New Roman" w:hAnsi="Times New Roman" w:cs="Times New Roman"/>
          <w:sz w:val="24"/>
          <w:szCs w:val="24"/>
        </w:rPr>
        <w:t xml:space="preserve"> of social capital</w:t>
      </w:r>
      <w:r w:rsidR="0081127C">
        <w:rPr>
          <w:rFonts w:ascii="Times New Roman" w:hAnsi="Times New Roman" w:cs="Times New Roman"/>
          <w:sz w:val="24"/>
          <w:szCs w:val="24"/>
        </w:rPr>
        <w:t>: investments in relationship-specific assets, formal control over market ties, and the intensity of interaction with exchange partners</w:t>
      </w:r>
      <w:r>
        <w:rPr>
          <w:rFonts w:ascii="Times New Roman" w:hAnsi="Times New Roman" w:cs="Times New Roman"/>
          <w:sz w:val="24"/>
          <w:szCs w:val="24"/>
        </w:rPr>
        <w:t>.</w:t>
      </w:r>
      <w:r w:rsidR="005B2708">
        <w:rPr>
          <w:rFonts w:ascii="Times New Roman" w:hAnsi="Times New Roman" w:cs="Times New Roman"/>
          <w:sz w:val="24"/>
          <w:szCs w:val="24"/>
        </w:rPr>
        <w:t xml:space="preserve"> </w:t>
      </w:r>
      <w:r>
        <w:rPr>
          <w:rFonts w:ascii="Times New Roman" w:hAnsi="Times New Roman" w:cs="Times New Roman"/>
          <w:sz w:val="24"/>
          <w:szCs w:val="24"/>
        </w:rPr>
        <w:t xml:space="preserve">We further consider how </w:t>
      </w:r>
      <w:r w:rsidR="0081127C">
        <w:rPr>
          <w:rFonts w:ascii="Times New Roman" w:hAnsi="Times New Roman" w:cs="Times New Roman"/>
          <w:sz w:val="24"/>
          <w:szCs w:val="24"/>
        </w:rPr>
        <w:t xml:space="preserve">the fragility of market ties, poor </w:t>
      </w:r>
      <w:r w:rsidR="00795A54">
        <w:rPr>
          <w:rFonts w:ascii="Times New Roman" w:hAnsi="Times New Roman" w:cs="Times New Roman"/>
          <w:sz w:val="24"/>
          <w:szCs w:val="24"/>
        </w:rPr>
        <w:t xml:space="preserve">financial performance of advertisers and </w:t>
      </w:r>
      <w:r w:rsidR="0081127C">
        <w:rPr>
          <w:rFonts w:ascii="Times New Roman" w:hAnsi="Times New Roman" w:cs="Times New Roman"/>
          <w:sz w:val="24"/>
          <w:szCs w:val="24"/>
        </w:rPr>
        <w:t xml:space="preserve">short </w:t>
      </w:r>
      <w:r w:rsidR="00795A54">
        <w:rPr>
          <w:rFonts w:ascii="Times New Roman" w:hAnsi="Times New Roman" w:cs="Times New Roman"/>
          <w:sz w:val="24"/>
          <w:szCs w:val="24"/>
        </w:rPr>
        <w:t>duration of market ties</w:t>
      </w:r>
      <w:r w:rsidR="0081127C">
        <w:rPr>
          <w:rFonts w:ascii="Times New Roman" w:hAnsi="Times New Roman" w:cs="Times New Roman"/>
          <w:sz w:val="24"/>
          <w:szCs w:val="24"/>
        </w:rPr>
        <w:t>,</w:t>
      </w:r>
      <w:r w:rsidR="00795A54">
        <w:rPr>
          <w:rFonts w:ascii="Times New Roman" w:hAnsi="Times New Roman" w:cs="Times New Roman"/>
          <w:sz w:val="24"/>
          <w:szCs w:val="24"/>
        </w:rPr>
        <w:t xml:space="preserve"> </w:t>
      </w:r>
      <w:r>
        <w:rPr>
          <w:rFonts w:ascii="Times New Roman" w:hAnsi="Times New Roman" w:cs="Times New Roman"/>
          <w:sz w:val="24"/>
          <w:szCs w:val="24"/>
        </w:rPr>
        <w:t>condition</w:t>
      </w:r>
      <w:r w:rsidR="00F14D30">
        <w:rPr>
          <w:rFonts w:ascii="Times New Roman" w:hAnsi="Times New Roman" w:cs="Times New Roman"/>
          <w:sz w:val="24"/>
          <w:szCs w:val="24"/>
        </w:rPr>
        <w:t>s</w:t>
      </w:r>
      <w:r>
        <w:rPr>
          <w:rFonts w:ascii="Times New Roman" w:hAnsi="Times New Roman" w:cs="Times New Roman"/>
          <w:sz w:val="24"/>
          <w:szCs w:val="24"/>
        </w:rPr>
        <w:t xml:space="preserve"> the effects </w:t>
      </w:r>
      <w:r w:rsidR="009D1A84">
        <w:rPr>
          <w:rFonts w:ascii="Times New Roman" w:hAnsi="Times New Roman" w:cs="Times New Roman"/>
          <w:sz w:val="24"/>
          <w:szCs w:val="24"/>
        </w:rPr>
        <w:t xml:space="preserve">of </w:t>
      </w:r>
      <w:r>
        <w:rPr>
          <w:rFonts w:ascii="Times New Roman" w:hAnsi="Times New Roman" w:cs="Times New Roman"/>
          <w:sz w:val="24"/>
          <w:szCs w:val="24"/>
        </w:rPr>
        <w:t>managerial exit on the likelihood of market tie dissolution.</w:t>
      </w:r>
      <w:r w:rsidR="005B2708">
        <w:rPr>
          <w:rFonts w:ascii="Times New Roman" w:hAnsi="Times New Roman" w:cs="Times New Roman"/>
          <w:sz w:val="24"/>
          <w:szCs w:val="24"/>
        </w:rPr>
        <w:t xml:space="preserve"> </w:t>
      </w:r>
      <w:r>
        <w:rPr>
          <w:rFonts w:ascii="Times New Roman" w:hAnsi="Times New Roman" w:cs="Times New Roman"/>
          <w:sz w:val="24"/>
          <w:szCs w:val="24"/>
        </w:rPr>
        <w:t xml:space="preserve">In short, </w:t>
      </w:r>
      <w:r w:rsidR="008B2D0D">
        <w:rPr>
          <w:rFonts w:ascii="Times New Roman" w:hAnsi="Times New Roman" w:cs="Times New Roman"/>
          <w:sz w:val="24"/>
          <w:szCs w:val="24"/>
        </w:rPr>
        <w:t xml:space="preserve">we theorize about </w:t>
      </w:r>
      <w:r w:rsidR="00901EFE">
        <w:rPr>
          <w:rFonts w:ascii="Times New Roman" w:hAnsi="Times New Roman" w:cs="Times New Roman"/>
          <w:sz w:val="24"/>
          <w:szCs w:val="24"/>
        </w:rPr>
        <w:t xml:space="preserve">which managerial roles </w:t>
      </w:r>
      <w:r>
        <w:rPr>
          <w:rFonts w:ascii="Times New Roman" w:hAnsi="Times New Roman" w:cs="Times New Roman"/>
          <w:sz w:val="24"/>
          <w:szCs w:val="24"/>
        </w:rPr>
        <w:t xml:space="preserve">matter </w:t>
      </w:r>
      <w:r w:rsidR="0081127C">
        <w:rPr>
          <w:rFonts w:ascii="Times New Roman" w:hAnsi="Times New Roman" w:cs="Times New Roman"/>
          <w:sz w:val="24"/>
          <w:szCs w:val="24"/>
        </w:rPr>
        <w:t xml:space="preserve">more </w:t>
      </w:r>
      <w:r>
        <w:rPr>
          <w:rFonts w:ascii="Times New Roman" w:hAnsi="Times New Roman" w:cs="Times New Roman"/>
          <w:sz w:val="24"/>
          <w:szCs w:val="24"/>
        </w:rPr>
        <w:t>to the dissolution</w:t>
      </w:r>
      <w:r w:rsidR="00681278">
        <w:rPr>
          <w:rFonts w:ascii="Times New Roman" w:hAnsi="Times New Roman" w:cs="Times New Roman"/>
          <w:sz w:val="24"/>
          <w:szCs w:val="24"/>
        </w:rPr>
        <w:t xml:space="preserve"> </w:t>
      </w:r>
      <w:r>
        <w:rPr>
          <w:rFonts w:ascii="Times New Roman" w:hAnsi="Times New Roman" w:cs="Times New Roman"/>
          <w:sz w:val="24"/>
          <w:szCs w:val="24"/>
        </w:rPr>
        <w:t>of market ties, why they matter, and when they matter.</w:t>
      </w:r>
      <w:r w:rsidR="005B2708">
        <w:rPr>
          <w:rFonts w:ascii="Times New Roman" w:hAnsi="Times New Roman" w:cs="Times New Roman"/>
          <w:sz w:val="24"/>
          <w:szCs w:val="24"/>
        </w:rPr>
        <w:t xml:space="preserve"> </w:t>
      </w:r>
      <w:r>
        <w:rPr>
          <w:rFonts w:ascii="Times New Roman" w:hAnsi="Times New Roman" w:cs="Times New Roman"/>
          <w:sz w:val="24"/>
          <w:szCs w:val="24"/>
        </w:rPr>
        <w:t>We test our predictions using longitudinal data on 232 dyadic market ties</w:t>
      </w:r>
      <w:r w:rsidR="0081127C">
        <w:rPr>
          <w:rFonts w:ascii="Times New Roman" w:hAnsi="Times New Roman" w:cs="Times New Roman"/>
          <w:sz w:val="24"/>
          <w:szCs w:val="24"/>
        </w:rPr>
        <w:t xml:space="preserve"> between advertisers and New York City advertising agencies</w:t>
      </w:r>
      <w:r>
        <w:rPr>
          <w:rFonts w:ascii="Times New Roman" w:hAnsi="Times New Roman" w:cs="Times New Roman"/>
          <w:sz w:val="24"/>
          <w:szCs w:val="24"/>
        </w:rPr>
        <w:t>.</w:t>
      </w:r>
      <w:r w:rsidR="005B2708">
        <w:rPr>
          <w:rFonts w:ascii="Times New Roman" w:hAnsi="Times New Roman" w:cs="Times New Roman"/>
          <w:sz w:val="24"/>
          <w:szCs w:val="24"/>
        </w:rPr>
        <w:t xml:space="preserve"> </w:t>
      </w:r>
      <w:r>
        <w:rPr>
          <w:rFonts w:ascii="Times New Roman" w:hAnsi="Times New Roman" w:cs="Times New Roman"/>
          <w:sz w:val="24"/>
          <w:szCs w:val="24"/>
        </w:rPr>
        <w:t xml:space="preserve">Our results indicate </w:t>
      </w:r>
      <w:r w:rsidRPr="00865F9A">
        <w:rPr>
          <w:rFonts w:ascii="Times New Roman" w:hAnsi="Times New Roman" w:cs="Times New Roman"/>
          <w:sz w:val="24"/>
          <w:szCs w:val="24"/>
        </w:rPr>
        <w:t xml:space="preserve">that </w:t>
      </w:r>
      <w:r w:rsidR="00B72C10">
        <w:rPr>
          <w:rFonts w:ascii="Times New Roman" w:hAnsi="Times New Roman" w:cs="Times New Roman"/>
          <w:sz w:val="24"/>
          <w:szCs w:val="24"/>
        </w:rPr>
        <w:t xml:space="preserve">number </w:t>
      </w:r>
      <w:r w:rsidR="009D1A84">
        <w:rPr>
          <w:rFonts w:ascii="Times New Roman" w:hAnsi="Times New Roman" w:cs="Times New Roman"/>
          <w:sz w:val="24"/>
          <w:szCs w:val="24"/>
        </w:rPr>
        <w:t>of</w:t>
      </w:r>
      <w:r w:rsidR="009D1A84" w:rsidRPr="00865F9A">
        <w:rPr>
          <w:rFonts w:ascii="Times New Roman" w:hAnsi="Times New Roman" w:cs="Times New Roman"/>
          <w:sz w:val="24"/>
          <w:szCs w:val="24"/>
        </w:rPr>
        <w:t xml:space="preserve"> </w:t>
      </w:r>
      <w:r w:rsidR="0081127C">
        <w:rPr>
          <w:rFonts w:ascii="Times New Roman" w:hAnsi="Times New Roman" w:cs="Times New Roman"/>
          <w:sz w:val="24"/>
          <w:szCs w:val="24"/>
        </w:rPr>
        <w:t xml:space="preserve">executives and exchange </w:t>
      </w:r>
      <w:r w:rsidRPr="00865F9A">
        <w:rPr>
          <w:rFonts w:ascii="Times New Roman" w:hAnsi="Times New Roman" w:cs="Times New Roman"/>
          <w:sz w:val="24"/>
          <w:szCs w:val="24"/>
        </w:rPr>
        <w:t xml:space="preserve">managers </w:t>
      </w:r>
      <w:r w:rsidR="00B72C10">
        <w:rPr>
          <w:rFonts w:ascii="Times New Roman" w:hAnsi="Times New Roman" w:cs="Times New Roman"/>
          <w:sz w:val="24"/>
          <w:szCs w:val="24"/>
        </w:rPr>
        <w:t xml:space="preserve">who exit </w:t>
      </w:r>
      <w:r w:rsidRPr="00865F9A">
        <w:rPr>
          <w:rFonts w:ascii="Times New Roman" w:hAnsi="Times New Roman" w:cs="Times New Roman"/>
          <w:sz w:val="24"/>
          <w:szCs w:val="24"/>
        </w:rPr>
        <w:t xml:space="preserve">on both sides of </w:t>
      </w:r>
      <w:r w:rsidR="0081127C">
        <w:rPr>
          <w:rFonts w:ascii="Times New Roman" w:hAnsi="Times New Roman" w:cs="Times New Roman"/>
          <w:sz w:val="24"/>
          <w:szCs w:val="24"/>
        </w:rPr>
        <w:t xml:space="preserve">market ties </w:t>
      </w:r>
      <w:r w:rsidRPr="00865F9A">
        <w:rPr>
          <w:rFonts w:ascii="Times New Roman" w:hAnsi="Times New Roman" w:cs="Times New Roman"/>
          <w:sz w:val="24"/>
          <w:szCs w:val="24"/>
        </w:rPr>
        <w:t xml:space="preserve">affects </w:t>
      </w:r>
      <w:r w:rsidR="0081127C">
        <w:rPr>
          <w:rFonts w:ascii="Times New Roman" w:hAnsi="Times New Roman" w:cs="Times New Roman"/>
          <w:sz w:val="24"/>
          <w:szCs w:val="24"/>
        </w:rPr>
        <w:t xml:space="preserve">tie </w:t>
      </w:r>
      <w:r w:rsidRPr="00865F9A">
        <w:rPr>
          <w:rFonts w:ascii="Times New Roman" w:hAnsi="Times New Roman" w:cs="Times New Roman"/>
          <w:sz w:val="24"/>
          <w:szCs w:val="24"/>
        </w:rPr>
        <w:t xml:space="preserve">dissolution, but </w:t>
      </w:r>
      <w:r w:rsidR="0081127C">
        <w:rPr>
          <w:rFonts w:ascii="Times New Roman" w:hAnsi="Times New Roman" w:cs="Times New Roman"/>
          <w:sz w:val="24"/>
          <w:szCs w:val="24"/>
        </w:rPr>
        <w:t xml:space="preserve">that </w:t>
      </w:r>
      <w:r w:rsidRPr="00865F9A">
        <w:rPr>
          <w:rFonts w:ascii="Times New Roman" w:hAnsi="Times New Roman" w:cs="Times New Roman"/>
          <w:sz w:val="24"/>
          <w:szCs w:val="24"/>
        </w:rPr>
        <w:t xml:space="preserve">these effects are neither symmetrical between </w:t>
      </w:r>
      <w:r w:rsidR="0081127C">
        <w:rPr>
          <w:rFonts w:ascii="Times New Roman" w:hAnsi="Times New Roman" w:cs="Times New Roman"/>
          <w:sz w:val="24"/>
          <w:szCs w:val="24"/>
        </w:rPr>
        <w:t xml:space="preserve">advertisers </w:t>
      </w:r>
      <w:r w:rsidRPr="00865F9A">
        <w:rPr>
          <w:rFonts w:ascii="Times New Roman" w:hAnsi="Times New Roman" w:cs="Times New Roman"/>
          <w:sz w:val="24"/>
          <w:szCs w:val="24"/>
        </w:rPr>
        <w:t xml:space="preserve">and </w:t>
      </w:r>
      <w:r w:rsidR="0081127C">
        <w:rPr>
          <w:rFonts w:ascii="Times New Roman" w:hAnsi="Times New Roman" w:cs="Times New Roman"/>
          <w:sz w:val="24"/>
          <w:szCs w:val="24"/>
        </w:rPr>
        <w:t xml:space="preserve">advertising agencies </w:t>
      </w:r>
      <w:r w:rsidRPr="00865F9A">
        <w:rPr>
          <w:rFonts w:ascii="Times New Roman" w:hAnsi="Times New Roman" w:cs="Times New Roman"/>
          <w:sz w:val="24"/>
          <w:szCs w:val="24"/>
        </w:rPr>
        <w:t xml:space="preserve">nor uniform across the hierarchical levels </w:t>
      </w:r>
      <w:r w:rsidR="00E85D28">
        <w:rPr>
          <w:rFonts w:ascii="Times New Roman" w:hAnsi="Times New Roman" w:cs="Times New Roman"/>
          <w:sz w:val="24"/>
          <w:szCs w:val="24"/>
        </w:rPr>
        <w:t xml:space="preserve">from which </w:t>
      </w:r>
      <w:r w:rsidRPr="00865F9A">
        <w:rPr>
          <w:rFonts w:ascii="Times New Roman" w:hAnsi="Times New Roman" w:cs="Times New Roman"/>
          <w:sz w:val="24"/>
          <w:szCs w:val="24"/>
        </w:rPr>
        <w:t>exit</w:t>
      </w:r>
      <w:r w:rsidR="00E85D28">
        <w:rPr>
          <w:rFonts w:ascii="Times New Roman" w:hAnsi="Times New Roman" w:cs="Times New Roman"/>
          <w:sz w:val="24"/>
          <w:szCs w:val="24"/>
        </w:rPr>
        <w:t xml:space="preserve"> occurs</w:t>
      </w:r>
      <w:r w:rsidR="0081127C">
        <w:rPr>
          <w:rFonts w:ascii="Times New Roman" w:hAnsi="Times New Roman" w:cs="Times New Roman"/>
          <w:sz w:val="24"/>
          <w:szCs w:val="24"/>
        </w:rPr>
        <w:t>, and vary with the strength of market ties</w:t>
      </w:r>
      <w:r w:rsidRPr="00865F9A">
        <w:rPr>
          <w:rFonts w:ascii="Times New Roman" w:hAnsi="Times New Roman" w:cs="Times New Roman"/>
          <w:sz w:val="24"/>
          <w:szCs w:val="24"/>
        </w:rPr>
        <w:t>.</w:t>
      </w:r>
      <w:r w:rsidR="00725F79">
        <w:rPr>
          <w:rFonts w:ascii="Times New Roman" w:hAnsi="Times New Roman" w:cs="Times New Roman"/>
          <w:sz w:val="24"/>
          <w:szCs w:val="24"/>
        </w:rPr>
        <w:t xml:space="preserve"> </w:t>
      </w:r>
      <w:r w:rsidR="0081127C">
        <w:rPr>
          <w:rFonts w:ascii="Times New Roman" w:hAnsi="Times New Roman" w:cs="Times New Roman"/>
          <w:sz w:val="24"/>
          <w:szCs w:val="24"/>
        </w:rPr>
        <w:t xml:space="preserve">We discuss the implications of our findings for the </w:t>
      </w:r>
      <w:r w:rsidR="00A86758">
        <w:rPr>
          <w:rFonts w:ascii="Times New Roman" w:hAnsi="Times New Roman" w:cs="Times New Roman"/>
          <w:sz w:val="24"/>
          <w:szCs w:val="24"/>
        </w:rPr>
        <w:t>study of market ties.</w:t>
      </w:r>
    </w:p>
    <w:p w:rsidR="00AB28BE" w:rsidRDefault="00AB28BE" w:rsidP="00725F79">
      <w:pPr>
        <w:spacing w:after="0" w:line="480" w:lineRule="auto"/>
        <w:ind w:firstLine="720"/>
      </w:pPr>
    </w:p>
    <w:p w:rsidR="00CD4987" w:rsidRDefault="00CD4987" w:rsidP="00063ADE">
      <w:pPr>
        <w:pStyle w:val="Header"/>
        <w:tabs>
          <w:tab w:val="clear" w:pos="4320"/>
          <w:tab w:val="clear" w:pos="8640"/>
        </w:tabs>
      </w:pPr>
    </w:p>
    <w:p w:rsidR="0036393E" w:rsidRDefault="00A8287F" w:rsidP="00C12A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Organization theorists</w:t>
      </w:r>
      <w:r w:rsidR="0019681E">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94320D">
        <w:rPr>
          <w:rFonts w:ascii="Times New Roman" w:hAnsi="Times New Roman" w:cs="Times New Roman"/>
          <w:sz w:val="24"/>
          <w:szCs w:val="24"/>
        </w:rPr>
        <w:t xml:space="preserve">been conspicuously </w:t>
      </w:r>
      <w:r w:rsidR="0019681E">
        <w:rPr>
          <w:rFonts w:ascii="Times New Roman" w:hAnsi="Times New Roman" w:cs="Times New Roman"/>
          <w:sz w:val="24"/>
          <w:szCs w:val="24"/>
        </w:rPr>
        <w:t xml:space="preserve">quiet on the question of why </w:t>
      </w:r>
      <w:r w:rsidR="0094320D">
        <w:rPr>
          <w:rFonts w:ascii="Times New Roman" w:hAnsi="Times New Roman" w:cs="Times New Roman"/>
          <w:sz w:val="24"/>
          <w:szCs w:val="24"/>
        </w:rPr>
        <w:t>inter</w:t>
      </w:r>
      <w:r w:rsidR="00D842D3">
        <w:rPr>
          <w:rFonts w:ascii="Times New Roman" w:hAnsi="Times New Roman" w:cs="Times New Roman"/>
          <w:sz w:val="24"/>
          <w:szCs w:val="24"/>
        </w:rPr>
        <w:t>-</w:t>
      </w:r>
      <w:r w:rsidR="0094320D">
        <w:rPr>
          <w:rFonts w:ascii="Times New Roman" w:hAnsi="Times New Roman" w:cs="Times New Roman"/>
          <w:sz w:val="24"/>
          <w:szCs w:val="24"/>
        </w:rPr>
        <w:t>organizational relationships end (</w:t>
      </w:r>
      <w:r w:rsidR="006D04B4">
        <w:rPr>
          <w:rFonts w:ascii="Times New Roman" w:hAnsi="Times New Roman" w:cs="Times New Roman"/>
          <w:sz w:val="24"/>
          <w:szCs w:val="24"/>
        </w:rPr>
        <w:t xml:space="preserve">Baker, Faulkner, &amp; Fisher, 1998; </w:t>
      </w:r>
      <w:r w:rsidR="0094320D">
        <w:rPr>
          <w:rFonts w:ascii="Times New Roman" w:hAnsi="Times New Roman" w:cs="Times New Roman"/>
          <w:sz w:val="24"/>
          <w:szCs w:val="24"/>
        </w:rPr>
        <w:t>Greve, Baum, Mitsuhashi, &amp; Rowley, 2010)</w:t>
      </w:r>
      <w:r w:rsidR="00CA12A5">
        <w:rPr>
          <w:rFonts w:ascii="Times New Roman" w:hAnsi="Times New Roman" w:cs="Times New Roman"/>
          <w:sz w:val="24"/>
          <w:szCs w:val="24"/>
        </w:rPr>
        <w:t>.</w:t>
      </w:r>
      <w:r w:rsidR="005B2708">
        <w:rPr>
          <w:rFonts w:ascii="Times New Roman" w:hAnsi="Times New Roman" w:cs="Times New Roman"/>
          <w:sz w:val="24"/>
          <w:szCs w:val="24"/>
        </w:rPr>
        <w:t xml:space="preserve"> </w:t>
      </w:r>
      <w:r w:rsidR="00CA12A5">
        <w:rPr>
          <w:rFonts w:ascii="Times New Roman" w:hAnsi="Times New Roman" w:cs="Times New Roman"/>
          <w:sz w:val="24"/>
          <w:szCs w:val="24"/>
        </w:rPr>
        <w:t xml:space="preserve">For instance, in the study of </w:t>
      </w:r>
      <w:r w:rsidR="0019681E">
        <w:rPr>
          <w:rFonts w:ascii="Times New Roman" w:hAnsi="Times New Roman" w:cs="Times New Roman"/>
          <w:sz w:val="24"/>
          <w:szCs w:val="24"/>
        </w:rPr>
        <w:t xml:space="preserve">market </w:t>
      </w:r>
      <w:r w:rsidR="00456C61">
        <w:rPr>
          <w:rFonts w:ascii="Times New Roman" w:hAnsi="Times New Roman" w:cs="Times New Roman"/>
          <w:sz w:val="24"/>
          <w:szCs w:val="24"/>
        </w:rPr>
        <w:t>ties between buyer and seller firms</w:t>
      </w:r>
      <w:r w:rsidR="00EF5263">
        <w:rPr>
          <w:rStyle w:val="FootnoteReference"/>
          <w:rFonts w:ascii="Times New Roman" w:hAnsi="Times New Roman" w:cs="Times New Roman"/>
          <w:sz w:val="24"/>
          <w:szCs w:val="24"/>
        </w:rPr>
        <w:footnoteReference w:id="1"/>
      </w:r>
      <w:r w:rsidR="00CA12A5">
        <w:rPr>
          <w:rFonts w:ascii="Times New Roman" w:hAnsi="Times New Roman" w:cs="Times New Roman"/>
          <w:sz w:val="24"/>
          <w:szCs w:val="24"/>
        </w:rPr>
        <w:t>, c</w:t>
      </w:r>
      <w:r w:rsidR="00FB6C90">
        <w:rPr>
          <w:rFonts w:ascii="Times New Roman" w:hAnsi="Times New Roman" w:cs="Times New Roman"/>
          <w:sz w:val="24"/>
          <w:szCs w:val="24"/>
        </w:rPr>
        <w:t xml:space="preserve">onsiderable </w:t>
      </w:r>
      <w:r w:rsidR="00C55565">
        <w:rPr>
          <w:rFonts w:ascii="Times New Roman" w:hAnsi="Times New Roman" w:cs="Times New Roman"/>
          <w:sz w:val="24"/>
          <w:szCs w:val="24"/>
        </w:rPr>
        <w:t xml:space="preserve">research </w:t>
      </w:r>
      <w:r w:rsidR="000A66DA">
        <w:rPr>
          <w:rFonts w:ascii="Times New Roman" w:hAnsi="Times New Roman" w:cs="Times New Roman"/>
          <w:sz w:val="24"/>
          <w:szCs w:val="24"/>
        </w:rPr>
        <w:t xml:space="preserve">has </w:t>
      </w:r>
      <w:r w:rsidR="005657E1">
        <w:rPr>
          <w:rFonts w:ascii="Times New Roman" w:hAnsi="Times New Roman" w:cs="Times New Roman"/>
          <w:sz w:val="24"/>
          <w:szCs w:val="24"/>
        </w:rPr>
        <w:t xml:space="preserve">examined </w:t>
      </w:r>
      <w:r w:rsidR="0026249D">
        <w:rPr>
          <w:rFonts w:ascii="Times New Roman" w:hAnsi="Times New Roman" w:cs="Times New Roman"/>
          <w:sz w:val="24"/>
          <w:szCs w:val="24"/>
        </w:rPr>
        <w:t>a</w:t>
      </w:r>
      <w:r w:rsidR="00F60A29">
        <w:rPr>
          <w:rFonts w:ascii="Times New Roman" w:hAnsi="Times New Roman" w:cs="Times New Roman"/>
          <w:sz w:val="24"/>
          <w:szCs w:val="24"/>
        </w:rPr>
        <w:t>n</w:t>
      </w:r>
      <w:r w:rsidR="0026249D">
        <w:rPr>
          <w:rFonts w:ascii="Times New Roman" w:hAnsi="Times New Roman" w:cs="Times New Roman"/>
          <w:sz w:val="24"/>
          <w:szCs w:val="24"/>
        </w:rPr>
        <w:t xml:space="preserve"> </w:t>
      </w:r>
      <w:r w:rsidR="00F60A29">
        <w:rPr>
          <w:rFonts w:ascii="Times New Roman" w:hAnsi="Times New Roman" w:cs="Times New Roman"/>
          <w:sz w:val="24"/>
          <w:szCs w:val="24"/>
        </w:rPr>
        <w:t>organization</w:t>
      </w:r>
      <w:r w:rsidR="0026249D">
        <w:rPr>
          <w:rFonts w:ascii="Times New Roman" w:hAnsi="Times New Roman" w:cs="Times New Roman"/>
          <w:sz w:val="24"/>
          <w:szCs w:val="24"/>
        </w:rPr>
        <w:t xml:space="preserve">’s </w:t>
      </w:r>
      <w:r w:rsidR="0036393E">
        <w:rPr>
          <w:rFonts w:ascii="Times New Roman" w:hAnsi="Times New Roman" w:cs="Times New Roman"/>
          <w:sz w:val="24"/>
          <w:szCs w:val="24"/>
        </w:rPr>
        <w:t>selection</w:t>
      </w:r>
      <w:r w:rsidR="0026249D">
        <w:rPr>
          <w:rFonts w:ascii="Times New Roman" w:hAnsi="Times New Roman" w:cs="Times New Roman"/>
          <w:sz w:val="24"/>
          <w:szCs w:val="24"/>
        </w:rPr>
        <w:t xml:space="preserve"> </w:t>
      </w:r>
      <w:r w:rsidR="00D842D3">
        <w:rPr>
          <w:rFonts w:ascii="Times New Roman" w:hAnsi="Times New Roman" w:cs="Times New Roman"/>
          <w:sz w:val="24"/>
          <w:szCs w:val="24"/>
        </w:rPr>
        <w:t xml:space="preserve">of </w:t>
      </w:r>
      <w:r w:rsidR="00F60A29">
        <w:rPr>
          <w:rFonts w:ascii="Times New Roman" w:hAnsi="Times New Roman" w:cs="Times New Roman"/>
          <w:sz w:val="24"/>
          <w:szCs w:val="24"/>
        </w:rPr>
        <w:t>transaction</w:t>
      </w:r>
      <w:r w:rsidR="00D842D3">
        <w:rPr>
          <w:rFonts w:ascii="Times New Roman" w:hAnsi="Times New Roman" w:cs="Times New Roman"/>
          <w:sz w:val="24"/>
          <w:szCs w:val="24"/>
        </w:rPr>
        <w:t xml:space="preserve"> partner</w:t>
      </w:r>
      <w:r w:rsidR="00FB6C90">
        <w:rPr>
          <w:rFonts w:ascii="Times New Roman" w:hAnsi="Times New Roman" w:cs="Times New Roman"/>
          <w:sz w:val="24"/>
          <w:szCs w:val="24"/>
        </w:rPr>
        <w:t>s</w:t>
      </w:r>
      <w:r w:rsidR="00D842D3">
        <w:rPr>
          <w:rFonts w:ascii="Times New Roman" w:hAnsi="Times New Roman" w:cs="Times New Roman"/>
          <w:sz w:val="24"/>
          <w:szCs w:val="24"/>
        </w:rPr>
        <w:t xml:space="preserve"> </w:t>
      </w:r>
      <w:r w:rsidR="0026249D">
        <w:rPr>
          <w:rFonts w:ascii="Times New Roman" w:hAnsi="Times New Roman" w:cs="Times New Roman"/>
          <w:sz w:val="24"/>
          <w:szCs w:val="24"/>
        </w:rPr>
        <w:t>(</w:t>
      </w:r>
      <w:r w:rsidR="00456C61">
        <w:rPr>
          <w:rFonts w:ascii="Times New Roman" w:hAnsi="Times New Roman" w:cs="Times New Roman"/>
          <w:sz w:val="24"/>
          <w:szCs w:val="24"/>
        </w:rPr>
        <w:t xml:space="preserve">for reviews, see </w:t>
      </w:r>
      <w:r w:rsidR="00550554">
        <w:rPr>
          <w:rFonts w:ascii="Times New Roman" w:hAnsi="Times New Roman" w:cs="Times New Roman"/>
          <w:sz w:val="24"/>
          <w:szCs w:val="24"/>
        </w:rPr>
        <w:t>Oliver</w:t>
      </w:r>
      <w:r w:rsidR="0026249D">
        <w:rPr>
          <w:rFonts w:ascii="Times New Roman" w:hAnsi="Times New Roman" w:cs="Times New Roman"/>
          <w:sz w:val="24"/>
          <w:szCs w:val="24"/>
        </w:rPr>
        <w:t>, 199</w:t>
      </w:r>
      <w:r w:rsidR="00550554">
        <w:rPr>
          <w:rFonts w:ascii="Times New Roman" w:hAnsi="Times New Roman" w:cs="Times New Roman"/>
          <w:sz w:val="24"/>
          <w:szCs w:val="24"/>
        </w:rPr>
        <w:t>0</w:t>
      </w:r>
      <w:r w:rsidR="0026249D">
        <w:rPr>
          <w:rFonts w:ascii="Times New Roman" w:hAnsi="Times New Roman" w:cs="Times New Roman"/>
          <w:sz w:val="24"/>
          <w:szCs w:val="24"/>
        </w:rPr>
        <w:t>; Parmigiani &amp; Rivera-Santos, 2011</w:t>
      </w:r>
      <w:r w:rsidR="00456C61">
        <w:rPr>
          <w:rFonts w:ascii="Times New Roman" w:hAnsi="Times New Roman" w:cs="Times New Roman"/>
          <w:sz w:val="24"/>
          <w:szCs w:val="24"/>
        </w:rPr>
        <w:t xml:space="preserve">), </w:t>
      </w:r>
      <w:r w:rsidR="005001F2">
        <w:rPr>
          <w:rFonts w:ascii="Times New Roman" w:hAnsi="Times New Roman" w:cs="Times New Roman"/>
          <w:sz w:val="24"/>
          <w:szCs w:val="24"/>
        </w:rPr>
        <w:t>and</w:t>
      </w:r>
      <w:r w:rsidR="0026249D">
        <w:rPr>
          <w:rFonts w:ascii="Times New Roman" w:hAnsi="Times New Roman" w:cs="Times New Roman"/>
          <w:sz w:val="24"/>
          <w:szCs w:val="24"/>
        </w:rPr>
        <w:t xml:space="preserve"> the structure of a firm’s network </w:t>
      </w:r>
      <w:r w:rsidR="00456C61">
        <w:rPr>
          <w:rFonts w:ascii="Times New Roman" w:hAnsi="Times New Roman" w:cs="Times New Roman"/>
          <w:sz w:val="24"/>
          <w:szCs w:val="24"/>
        </w:rPr>
        <w:t xml:space="preserve">of market </w:t>
      </w:r>
      <w:r w:rsidR="0026249D">
        <w:rPr>
          <w:rFonts w:ascii="Times New Roman" w:hAnsi="Times New Roman" w:cs="Times New Roman"/>
          <w:sz w:val="24"/>
          <w:szCs w:val="24"/>
        </w:rPr>
        <w:t>relations</w:t>
      </w:r>
      <w:r w:rsidR="00456C61">
        <w:rPr>
          <w:rFonts w:ascii="Times New Roman" w:hAnsi="Times New Roman" w:cs="Times New Roman"/>
          <w:sz w:val="24"/>
          <w:szCs w:val="24"/>
        </w:rPr>
        <w:t>hips</w:t>
      </w:r>
      <w:r w:rsidR="0026249D">
        <w:rPr>
          <w:rFonts w:ascii="Times New Roman" w:hAnsi="Times New Roman" w:cs="Times New Roman"/>
          <w:sz w:val="24"/>
          <w:szCs w:val="24"/>
        </w:rPr>
        <w:t xml:space="preserve"> (Uzzi, 1996, 199</w:t>
      </w:r>
      <w:r w:rsidR="00EF3D2F">
        <w:rPr>
          <w:rFonts w:ascii="Times New Roman" w:hAnsi="Times New Roman" w:cs="Times New Roman"/>
          <w:sz w:val="24"/>
          <w:szCs w:val="24"/>
        </w:rPr>
        <w:t>7</w:t>
      </w:r>
      <w:r w:rsidR="0026249D">
        <w:rPr>
          <w:rFonts w:ascii="Times New Roman" w:hAnsi="Times New Roman" w:cs="Times New Roman"/>
          <w:sz w:val="24"/>
          <w:szCs w:val="24"/>
        </w:rPr>
        <w:t>)</w:t>
      </w:r>
      <w:r w:rsidR="00CA57B5">
        <w:rPr>
          <w:rFonts w:ascii="Times New Roman" w:hAnsi="Times New Roman" w:cs="Times New Roman"/>
          <w:sz w:val="24"/>
          <w:szCs w:val="24"/>
        </w:rPr>
        <w:t>.</w:t>
      </w:r>
      <w:r w:rsidR="005B2708">
        <w:rPr>
          <w:rFonts w:ascii="Times New Roman" w:hAnsi="Times New Roman" w:cs="Times New Roman"/>
          <w:sz w:val="24"/>
          <w:szCs w:val="24"/>
        </w:rPr>
        <w:t xml:space="preserve"> </w:t>
      </w:r>
      <w:r w:rsidR="00F60A29">
        <w:rPr>
          <w:rFonts w:ascii="Times New Roman" w:hAnsi="Times New Roman" w:cs="Times New Roman"/>
          <w:sz w:val="24"/>
          <w:szCs w:val="24"/>
        </w:rPr>
        <w:t>But</w:t>
      </w:r>
      <w:r w:rsidR="00550554">
        <w:rPr>
          <w:rFonts w:ascii="Times New Roman" w:hAnsi="Times New Roman" w:cs="Times New Roman"/>
          <w:sz w:val="24"/>
          <w:szCs w:val="24"/>
        </w:rPr>
        <w:t xml:space="preserve"> o</w:t>
      </w:r>
      <w:r w:rsidR="00081F98">
        <w:rPr>
          <w:rFonts w:ascii="Times New Roman" w:hAnsi="Times New Roman" w:cs="Times New Roman"/>
          <w:sz w:val="24"/>
          <w:szCs w:val="24"/>
        </w:rPr>
        <w:t xml:space="preserve">nly a </w:t>
      </w:r>
      <w:r w:rsidR="00800F3C">
        <w:rPr>
          <w:rFonts w:ascii="Times New Roman" w:hAnsi="Times New Roman" w:cs="Times New Roman"/>
          <w:sz w:val="24"/>
          <w:szCs w:val="24"/>
        </w:rPr>
        <w:t xml:space="preserve">handful </w:t>
      </w:r>
      <w:r w:rsidR="0075512F">
        <w:rPr>
          <w:rFonts w:ascii="Times New Roman" w:hAnsi="Times New Roman" w:cs="Times New Roman"/>
          <w:sz w:val="24"/>
          <w:szCs w:val="24"/>
        </w:rPr>
        <w:t xml:space="preserve">of studies </w:t>
      </w:r>
      <w:r w:rsidR="00F60A29">
        <w:rPr>
          <w:rFonts w:ascii="Times New Roman" w:hAnsi="Times New Roman" w:cs="Times New Roman"/>
          <w:sz w:val="24"/>
          <w:szCs w:val="24"/>
        </w:rPr>
        <w:t xml:space="preserve">have sought </w:t>
      </w:r>
      <w:r w:rsidR="00456C61">
        <w:rPr>
          <w:rFonts w:ascii="Times New Roman" w:hAnsi="Times New Roman" w:cs="Times New Roman"/>
          <w:sz w:val="24"/>
          <w:szCs w:val="24"/>
        </w:rPr>
        <w:t>to understand why</w:t>
      </w:r>
      <w:r w:rsidR="00D842D3">
        <w:rPr>
          <w:rFonts w:ascii="Times New Roman" w:hAnsi="Times New Roman" w:cs="Times New Roman"/>
          <w:sz w:val="24"/>
          <w:szCs w:val="24"/>
        </w:rPr>
        <w:t xml:space="preserve"> </w:t>
      </w:r>
      <w:r w:rsidR="00FB6C90">
        <w:rPr>
          <w:rFonts w:ascii="Times New Roman" w:hAnsi="Times New Roman" w:cs="Times New Roman"/>
          <w:sz w:val="24"/>
          <w:szCs w:val="24"/>
        </w:rPr>
        <w:t xml:space="preserve">market </w:t>
      </w:r>
      <w:r w:rsidR="00F60A29">
        <w:rPr>
          <w:rFonts w:ascii="Times New Roman" w:hAnsi="Times New Roman" w:cs="Times New Roman"/>
          <w:sz w:val="24"/>
          <w:szCs w:val="24"/>
        </w:rPr>
        <w:t>ties</w:t>
      </w:r>
      <w:r w:rsidR="00456C61">
        <w:rPr>
          <w:rFonts w:ascii="Times New Roman" w:hAnsi="Times New Roman" w:cs="Times New Roman"/>
          <w:sz w:val="24"/>
          <w:szCs w:val="24"/>
        </w:rPr>
        <w:t xml:space="preserve"> end</w:t>
      </w:r>
      <w:r w:rsidR="00550554">
        <w:rPr>
          <w:rFonts w:ascii="Times New Roman" w:hAnsi="Times New Roman" w:cs="Times New Roman"/>
          <w:sz w:val="24"/>
          <w:szCs w:val="24"/>
        </w:rPr>
        <w:t>.</w:t>
      </w:r>
      <w:r w:rsidR="005B2708">
        <w:rPr>
          <w:rFonts w:ascii="Times New Roman" w:hAnsi="Times New Roman" w:cs="Times New Roman"/>
          <w:sz w:val="24"/>
          <w:szCs w:val="24"/>
        </w:rPr>
        <w:t xml:space="preserve"> </w:t>
      </w:r>
      <w:r w:rsidR="000A66DA">
        <w:rPr>
          <w:rFonts w:ascii="Times New Roman" w:hAnsi="Times New Roman" w:cs="Times New Roman"/>
          <w:sz w:val="24"/>
          <w:szCs w:val="24"/>
        </w:rPr>
        <w:t xml:space="preserve">This is </w:t>
      </w:r>
      <w:r w:rsidR="006B4B8E">
        <w:rPr>
          <w:rFonts w:ascii="Times New Roman" w:hAnsi="Times New Roman" w:cs="Times New Roman"/>
          <w:sz w:val="24"/>
          <w:szCs w:val="24"/>
        </w:rPr>
        <w:t xml:space="preserve">evidence of </w:t>
      </w:r>
      <w:r w:rsidR="000A66DA">
        <w:rPr>
          <w:rFonts w:ascii="Times New Roman" w:hAnsi="Times New Roman" w:cs="Times New Roman"/>
          <w:sz w:val="24"/>
          <w:szCs w:val="24"/>
        </w:rPr>
        <w:t xml:space="preserve">the tendency </w:t>
      </w:r>
      <w:r w:rsidR="006B4B8E">
        <w:rPr>
          <w:rFonts w:ascii="Times New Roman" w:hAnsi="Times New Roman" w:cs="Times New Roman"/>
          <w:sz w:val="24"/>
          <w:szCs w:val="24"/>
        </w:rPr>
        <w:t>for</w:t>
      </w:r>
      <w:r w:rsidR="00CA12A5">
        <w:rPr>
          <w:rFonts w:ascii="Times New Roman" w:hAnsi="Times New Roman" w:cs="Times New Roman"/>
          <w:sz w:val="24"/>
          <w:szCs w:val="24"/>
        </w:rPr>
        <w:t xml:space="preserve"> </w:t>
      </w:r>
      <w:r w:rsidR="000A5D6B">
        <w:rPr>
          <w:rFonts w:ascii="Times New Roman" w:hAnsi="Times New Roman" w:cs="Times New Roman"/>
          <w:sz w:val="24"/>
          <w:szCs w:val="24"/>
        </w:rPr>
        <w:t xml:space="preserve">researchers </w:t>
      </w:r>
      <w:r w:rsidR="00F60A29">
        <w:rPr>
          <w:rFonts w:ascii="Times New Roman" w:hAnsi="Times New Roman" w:cs="Times New Roman"/>
          <w:sz w:val="24"/>
          <w:szCs w:val="24"/>
        </w:rPr>
        <w:t xml:space="preserve">to focus on </w:t>
      </w:r>
      <w:r w:rsidR="00384C3A">
        <w:rPr>
          <w:rFonts w:ascii="Times New Roman" w:hAnsi="Times New Roman" w:cs="Times New Roman"/>
          <w:sz w:val="24"/>
          <w:szCs w:val="24"/>
        </w:rPr>
        <w:t xml:space="preserve">market </w:t>
      </w:r>
      <w:r w:rsidR="00F60A29">
        <w:rPr>
          <w:rFonts w:ascii="Times New Roman" w:hAnsi="Times New Roman" w:cs="Times New Roman"/>
          <w:sz w:val="24"/>
          <w:szCs w:val="24"/>
        </w:rPr>
        <w:t xml:space="preserve">stability </w:t>
      </w:r>
      <w:r w:rsidR="006D1065">
        <w:rPr>
          <w:rFonts w:ascii="Times New Roman" w:hAnsi="Times New Roman" w:cs="Times New Roman"/>
          <w:sz w:val="24"/>
          <w:szCs w:val="24"/>
        </w:rPr>
        <w:t xml:space="preserve">while </w:t>
      </w:r>
      <w:r w:rsidR="00FB6C90">
        <w:rPr>
          <w:rFonts w:ascii="Times New Roman" w:hAnsi="Times New Roman" w:cs="Times New Roman"/>
          <w:sz w:val="24"/>
          <w:szCs w:val="24"/>
        </w:rPr>
        <w:t>generally ignor</w:t>
      </w:r>
      <w:r w:rsidR="006D1065">
        <w:rPr>
          <w:rFonts w:ascii="Times New Roman" w:hAnsi="Times New Roman" w:cs="Times New Roman"/>
          <w:sz w:val="24"/>
          <w:szCs w:val="24"/>
        </w:rPr>
        <w:t>ing</w:t>
      </w:r>
      <w:r w:rsidR="00FB6C90">
        <w:rPr>
          <w:rFonts w:ascii="Times New Roman" w:hAnsi="Times New Roman" w:cs="Times New Roman"/>
          <w:sz w:val="24"/>
          <w:szCs w:val="24"/>
        </w:rPr>
        <w:t xml:space="preserve"> </w:t>
      </w:r>
      <w:r w:rsidR="005657E1">
        <w:rPr>
          <w:rFonts w:ascii="Times New Roman" w:hAnsi="Times New Roman" w:cs="Times New Roman"/>
          <w:sz w:val="24"/>
          <w:szCs w:val="24"/>
        </w:rPr>
        <w:t xml:space="preserve">market </w:t>
      </w:r>
      <w:r w:rsidR="00FB6C90">
        <w:rPr>
          <w:rFonts w:ascii="Times New Roman" w:hAnsi="Times New Roman" w:cs="Times New Roman"/>
          <w:sz w:val="24"/>
          <w:szCs w:val="24"/>
        </w:rPr>
        <w:t xml:space="preserve">dynamics </w:t>
      </w:r>
      <w:r w:rsidR="00003446">
        <w:rPr>
          <w:rFonts w:ascii="Times New Roman" w:hAnsi="Times New Roman" w:cs="Times New Roman"/>
          <w:sz w:val="24"/>
          <w:szCs w:val="24"/>
        </w:rPr>
        <w:t>(Fligstein, 2001)</w:t>
      </w:r>
      <w:r w:rsidR="00F56015">
        <w:rPr>
          <w:rFonts w:ascii="Times New Roman" w:hAnsi="Times New Roman" w:cs="Times New Roman"/>
          <w:sz w:val="24"/>
          <w:szCs w:val="24"/>
        </w:rPr>
        <w:t>.</w:t>
      </w:r>
      <w:r w:rsidR="005B2708">
        <w:rPr>
          <w:rFonts w:ascii="Times New Roman" w:hAnsi="Times New Roman" w:cs="Times New Roman"/>
          <w:sz w:val="24"/>
          <w:szCs w:val="24"/>
        </w:rPr>
        <w:t xml:space="preserve">  </w:t>
      </w:r>
    </w:p>
    <w:p w:rsidR="00901EFE" w:rsidRDefault="00CA12A5" w:rsidP="005B27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B037BD">
        <w:rPr>
          <w:rFonts w:ascii="Times New Roman" w:hAnsi="Times New Roman" w:cs="Times New Roman"/>
          <w:sz w:val="24"/>
          <w:szCs w:val="24"/>
        </w:rPr>
        <w:t xml:space="preserve">lack </w:t>
      </w:r>
      <w:r w:rsidR="004E424D">
        <w:rPr>
          <w:rFonts w:ascii="Times New Roman" w:hAnsi="Times New Roman" w:cs="Times New Roman"/>
          <w:sz w:val="24"/>
          <w:szCs w:val="24"/>
        </w:rPr>
        <w:t xml:space="preserve">of </w:t>
      </w:r>
      <w:r w:rsidR="006C7E22">
        <w:rPr>
          <w:rFonts w:ascii="Times New Roman" w:hAnsi="Times New Roman" w:cs="Times New Roman"/>
          <w:sz w:val="24"/>
          <w:szCs w:val="24"/>
        </w:rPr>
        <w:t xml:space="preserve">research on </w:t>
      </w:r>
      <w:r w:rsidR="001D29AD">
        <w:rPr>
          <w:rFonts w:ascii="Times New Roman" w:hAnsi="Times New Roman" w:cs="Times New Roman"/>
          <w:sz w:val="24"/>
          <w:szCs w:val="24"/>
        </w:rPr>
        <w:t>market tie dissolution</w:t>
      </w:r>
      <w:r w:rsidR="006C7E22">
        <w:rPr>
          <w:rFonts w:ascii="Times New Roman" w:hAnsi="Times New Roman" w:cs="Times New Roman"/>
          <w:sz w:val="24"/>
          <w:szCs w:val="24"/>
        </w:rPr>
        <w:t xml:space="preserve"> is </w:t>
      </w:r>
      <w:r w:rsidR="00B037BD">
        <w:rPr>
          <w:rFonts w:ascii="Times New Roman" w:hAnsi="Times New Roman" w:cs="Times New Roman"/>
          <w:sz w:val="24"/>
          <w:szCs w:val="24"/>
        </w:rPr>
        <w:t>troubl</w:t>
      </w:r>
      <w:r w:rsidR="00EE222C">
        <w:rPr>
          <w:rFonts w:ascii="Times New Roman" w:hAnsi="Times New Roman" w:cs="Times New Roman"/>
          <w:sz w:val="24"/>
          <w:szCs w:val="24"/>
        </w:rPr>
        <w:t>ing</w:t>
      </w:r>
      <w:r w:rsidR="00B037BD">
        <w:rPr>
          <w:rFonts w:ascii="Times New Roman" w:hAnsi="Times New Roman" w:cs="Times New Roman"/>
          <w:sz w:val="24"/>
          <w:szCs w:val="24"/>
        </w:rPr>
        <w:t xml:space="preserve"> </w:t>
      </w:r>
      <w:r w:rsidR="00550554">
        <w:rPr>
          <w:rFonts w:ascii="Times New Roman" w:hAnsi="Times New Roman" w:cs="Times New Roman"/>
          <w:sz w:val="24"/>
          <w:szCs w:val="24"/>
        </w:rPr>
        <w:t>for two reasons.</w:t>
      </w:r>
      <w:r w:rsidR="005B2708">
        <w:rPr>
          <w:rFonts w:ascii="Times New Roman" w:hAnsi="Times New Roman" w:cs="Times New Roman"/>
          <w:sz w:val="24"/>
          <w:szCs w:val="24"/>
        </w:rPr>
        <w:t xml:space="preserve"> </w:t>
      </w:r>
      <w:r w:rsidR="00550554">
        <w:rPr>
          <w:rFonts w:ascii="Times New Roman" w:hAnsi="Times New Roman" w:cs="Times New Roman"/>
          <w:sz w:val="24"/>
          <w:szCs w:val="24"/>
        </w:rPr>
        <w:t xml:space="preserve">First, markets are </w:t>
      </w:r>
      <w:r w:rsidR="000A66DA">
        <w:rPr>
          <w:rFonts w:ascii="Times New Roman" w:hAnsi="Times New Roman" w:cs="Times New Roman"/>
          <w:sz w:val="24"/>
          <w:szCs w:val="24"/>
        </w:rPr>
        <w:t xml:space="preserve">dynamic, </w:t>
      </w:r>
      <w:r w:rsidR="00180736">
        <w:rPr>
          <w:rFonts w:ascii="Times New Roman" w:hAnsi="Times New Roman" w:cs="Times New Roman"/>
          <w:sz w:val="24"/>
          <w:szCs w:val="24"/>
        </w:rPr>
        <w:t>not static</w:t>
      </w:r>
      <w:r w:rsidR="00E520DE">
        <w:rPr>
          <w:rFonts w:ascii="Times New Roman" w:hAnsi="Times New Roman" w:cs="Times New Roman"/>
          <w:sz w:val="24"/>
          <w:szCs w:val="24"/>
        </w:rPr>
        <w:t xml:space="preserve"> (Swedberg, 1994)</w:t>
      </w:r>
      <w:r w:rsidR="001D29AD">
        <w:rPr>
          <w:rFonts w:ascii="Times New Roman" w:hAnsi="Times New Roman" w:cs="Times New Roman"/>
          <w:sz w:val="24"/>
          <w:szCs w:val="24"/>
        </w:rPr>
        <w:t>.</w:t>
      </w:r>
      <w:r w:rsidR="005B2708">
        <w:rPr>
          <w:rFonts w:ascii="Times New Roman" w:hAnsi="Times New Roman" w:cs="Times New Roman"/>
          <w:sz w:val="24"/>
          <w:szCs w:val="24"/>
        </w:rPr>
        <w:t xml:space="preserve"> </w:t>
      </w:r>
      <w:r w:rsidR="001D29AD">
        <w:rPr>
          <w:rFonts w:ascii="Times New Roman" w:hAnsi="Times New Roman" w:cs="Times New Roman"/>
          <w:sz w:val="24"/>
          <w:szCs w:val="24"/>
        </w:rPr>
        <w:t>B</w:t>
      </w:r>
      <w:r w:rsidR="00550554">
        <w:rPr>
          <w:rFonts w:ascii="Times New Roman" w:hAnsi="Times New Roman" w:cs="Times New Roman"/>
          <w:sz w:val="24"/>
          <w:szCs w:val="24"/>
        </w:rPr>
        <w:t xml:space="preserve">uyers and </w:t>
      </w:r>
      <w:r w:rsidR="004270E5">
        <w:rPr>
          <w:rFonts w:ascii="Times New Roman" w:hAnsi="Times New Roman" w:cs="Times New Roman"/>
          <w:sz w:val="24"/>
          <w:szCs w:val="24"/>
        </w:rPr>
        <w:t xml:space="preserve">sellers periodically </w:t>
      </w:r>
      <w:r w:rsidR="00F56015">
        <w:rPr>
          <w:rFonts w:ascii="Times New Roman" w:hAnsi="Times New Roman" w:cs="Times New Roman"/>
          <w:sz w:val="24"/>
          <w:szCs w:val="24"/>
        </w:rPr>
        <w:t xml:space="preserve">make decisions </w:t>
      </w:r>
      <w:r w:rsidR="004270E5">
        <w:rPr>
          <w:rFonts w:ascii="Times New Roman" w:hAnsi="Times New Roman" w:cs="Times New Roman"/>
          <w:sz w:val="24"/>
          <w:szCs w:val="24"/>
        </w:rPr>
        <w:t xml:space="preserve">to end </w:t>
      </w:r>
      <w:r w:rsidR="00E520DE">
        <w:rPr>
          <w:rFonts w:ascii="Times New Roman" w:hAnsi="Times New Roman" w:cs="Times New Roman"/>
          <w:sz w:val="24"/>
          <w:szCs w:val="24"/>
        </w:rPr>
        <w:t xml:space="preserve">existing market </w:t>
      </w:r>
      <w:r w:rsidR="00F56015">
        <w:rPr>
          <w:rFonts w:ascii="Times New Roman" w:hAnsi="Times New Roman" w:cs="Times New Roman"/>
          <w:sz w:val="24"/>
          <w:szCs w:val="24"/>
        </w:rPr>
        <w:t xml:space="preserve">ties </w:t>
      </w:r>
      <w:r w:rsidR="004270E5">
        <w:rPr>
          <w:rFonts w:ascii="Times New Roman" w:hAnsi="Times New Roman" w:cs="Times New Roman"/>
          <w:sz w:val="24"/>
          <w:szCs w:val="24"/>
        </w:rPr>
        <w:t>and form new ones.</w:t>
      </w:r>
      <w:r w:rsidR="005B2708">
        <w:rPr>
          <w:rFonts w:ascii="Times New Roman" w:hAnsi="Times New Roman" w:cs="Times New Roman"/>
          <w:sz w:val="24"/>
          <w:szCs w:val="24"/>
        </w:rPr>
        <w:t xml:space="preserve"> </w:t>
      </w:r>
      <w:r>
        <w:rPr>
          <w:rFonts w:ascii="Times New Roman" w:hAnsi="Times New Roman" w:cs="Times New Roman"/>
          <w:sz w:val="24"/>
          <w:szCs w:val="24"/>
        </w:rPr>
        <w:t>R</w:t>
      </w:r>
      <w:r w:rsidR="000A66DA">
        <w:rPr>
          <w:rFonts w:ascii="Times New Roman" w:hAnsi="Times New Roman" w:cs="Times New Roman"/>
          <w:sz w:val="24"/>
          <w:szCs w:val="24"/>
        </w:rPr>
        <w:t xml:space="preserve">ecent evidence shows </w:t>
      </w:r>
      <w:r w:rsidR="005B3991">
        <w:rPr>
          <w:rFonts w:ascii="Times New Roman" w:hAnsi="Times New Roman" w:cs="Times New Roman"/>
          <w:sz w:val="24"/>
          <w:szCs w:val="24"/>
        </w:rPr>
        <w:t xml:space="preserve">that </w:t>
      </w:r>
      <w:r w:rsidR="00EE222C">
        <w:rPr>
          <w:rFonts w:ascii="Times New Roman" w:hAnsi="Times New Roman" w:cs="Times New Roman"/>
          <w:sz w:val="24"/>
          <w:szCs w:val="24"/>
        </w:rPr>
        <w:t xml:space="preserve">market tie </w:t>
      </w:r>
      <w:r w:rsidR="005B3991">
        <w:rPr>
          <w:rFonts w:ascii="Times New Roman" w:hAnsi="Times New Roman" w:cs="Times New Roman"/>
          <w:sz w:val="24"/>
          <w:szCs w:val="24"/>
        </w:rPr>
        <w:t xml:space="preserve">formation and dissolution are asymmetric processes </w:t>
      </w:r>
      <w:r w:rsidR="00384C3A">
        <w:rPr>
          <w:rFonts w:ascii="Times New Roman" w:hAnsi="Times New Roman" w:cs="Times New Roman"/>
          <w:sz w:val="24"/>
          <w:szCs w:val="24"/>
        </w:rPr>
        <w:t xml:space="preserve">because </w:t>
      </w:r>
      <w:r w:rsidR="005B3991">
        <w:rPr>
          <w:rFonts w:ascii="Times New Roman" w:hAnsi="Times New Roman" w:cs="Times New Roman"/>
          <w:sz w:val="24"/>
          <w:szCs w:val="24"/>
        </w:rPr>
        <w:t xml:space="preserve">organizations are subject to forces that threaten to destabilize or disrupt </w:t>
      </w:r>
      <w:r w:rsidR="005001F2">
        <w:rPr>
          <w:rFonts w:ascii="Times New Roman" w:hAnsi="Times New Roman" w:cs="Times New Roman"/>
          <w:sz w:val="24"/>
          <w:szCs w:val="24"/>
        </w:rPr>
        <w:t xml:space="preserve">market ties </w:t>
      </w:r>
      <w:r w:rsidR="005B3991">
        <w:rPr>
          <w:rFonts w:ascii="Times New Roman" w:hAnsi="Times New Roman" w:cs="Times New Roman"/>
          <w:sz w:val="24"/>
          <w:szCs w:val="24"/>
        </w:rPr>
        <w:t>(Baker et al., 1998; Yue, 2012).</w:t>
      </w:r>
      <w:r w:rsidR="005B2708">
        <w:rPr>
          <w:rFonts w:ascii="Times New Roman" w:hAnsi="Times New Roman" w:cs="Times New Roman"/>
          <w:sz w:val="24"/>
          <w:szCs w:val="24"/>
        </w:rPr>
        <w:t xml:space="preserve"> </w:t>
      </w:r>
      <w:r w:rsidR="006B4B8E">
        <w:rPr>
          <w:rFonts w:ascii="Times New Roman" w:hAnsi="Times New Roman" w:cs="Times New Roman"/>
          <w:sz w:val="24"/>
          <w:szCs w:val="24"/>
        </w:rPr>
        <w:t>So</w:t>
      </w:r>
      <w:r>
        <w:rPr>
          <w:rFonts w:ascii="Times New Roman" w:hAnsi="Times New Roman" w:cs="Times New Roman"/>
          <w:sz w:val="24"/>
          <w:szCs w:val="24"/>
        </w:rPr>
        <w:t xml:space="preserve"> </w:t>
      </w:r>
      <w:r w:rsidR="00180736">
        <w:rPr>
          <w:rFonts w:ascii="Times New Roman" w:hAnsi="Times New Roman" w:cs="Times New Roman"/>
          <w:sz w:val="24"/>
          <w:szCs w:val="24"/>
        </w:rPr>
        <w:t>theor</w:t>
      </w:r>
      <w:r w:rsidR="006B4B8E">
        <w:rPr>
          <w:rFonts w:ascii="Times New Roman" w:hAnsi="Times New Roman" w:cs="Times New Roman"/>
          <w:sz w:val="24"/>
          <w:szCs w:val="24"/>
        </w:rPr>
        <w:t>ies</w:t>
      </w:r>
      <w:r w:rsidR="00180736">
        <w:rPr>
          <w:rFonts w:ascii="Times New Roman" w:hAnsi="Times New Roman" w:cs="Times New Roman"/>
          <w:sz w:val="24"/>
          <w:szCs w:val="24"/>
        </w:rPr>
        <w:t xml:space="preserve"> </w:t>
      </w:r>
      <w:r w:rsidR="004138C9">
        <w:rPr>
          <w:rFonts w:ascii="Times New Roman" w:hAnsi="Times New Roman" w:cs="Times New Roman"/>
          <w:sz w:val="24"/>
          <w:szCs w:val="24"/>
        </w:rPr>
        <w:t xml:space="preserve">of </w:t>
      </w:r>
      <w:r w:rsidR="004E424D">
        <w:rPr>
          <w:rFonts w:ascii="Times New Roman" w:hAnsi="Times New Roman" w:cs="Times New Roman"/>
          <w:sz w:val="24"/>
          <w:szCs w:val="24"/>
        </w:rPr>
        <w:t xml:space="preserve">market behavior </w:t>
      </w:r>
      <w:r w:rsidR="004138C9">
        <w:rPr>
          <w:rFonts w:ascii="Times New Roman" w:hAnsi="Times New Roman" w:cs="Times New Roman"/>
          <w:sz w:val="24"/>
          <w:szCs w:val="24"/>
        </w:rPr>
        <w:t xml:space="preserve">will be incomplete </w:t>
      </w:r>
      <w:r w:rsidR="006B4B8E">
        <w:rPr>
          <w:rFonts w:ascii="Times New Roman" w:hAnsi="Times New Roman" w:cs="Times New Roman"/>
          <w:sz w:val="24"/>
          <w:szCs w:val="24"/>
        </w:rPr>
        <w:t xml:space="preserve">unless </w:t>
      </w:r>
      <w:r w:rsidR="00384C3A">
        <w:rPr>
          <w:rFonts w:ascii="Times New Roman" w:hAnsi="Times New Roman" w:cs="Times New Roman"/>
          <w:sz w:val="24"/>
          <w:szCs w:val="24"/>
        </w:rPr>
        <w:t>researchers examin</w:t>
      </w:r>
      <w:r w:rsidR="006B4B8E">
        <w:rPr>
          <w:rFonts w:ascii="Times New Roman" w:hAnsi="Times New Roman" w:cs="Times New Roman"/>
          <w:sz w:val="24"/>
          <w:szCs w:val="24"/>
        </w:rPr>
        <w:t>e</w:t>
      </w:r>
      <w:r w:rsidR="00384C3A">
        <w:rPr>
          <w:rFonts w:ascii="Times New Roman" w:hAnsi="Times New Roman" w:cs="Times New Roman"/>
          <w:sz w:val="24"/>
          <w:szCs w:val="24"/>
        </w:rPr>
        <w:t xml:space="preserve"> the entire lifecycle of market ties; </w:t>
      </w:r>
      <w:r w:rsidR="00800F3C">
        <w:rPr>
          <w:rFonts w:ascii="Times New Roman" w:hAnsi="Times New Roman" w:cs="Times New Roman"/>
          <w:sz w:val="24"/>
          <w:szCs w:val="24"/>
        </w:rPr>
        <w:t xml:space="preserve">directing </w:t>
      </w:r>
      <w:r w:rsidR="000A66DA">
        <w:rPr>
          <w:rFonts w:ascii="Times New Roman" w:hAnsi="Times New Roman" w:cs="Times New Roman"/>
          <w:sz w:val="24"/>
          <w:szCs w:val="24"/>
        </w:rPr>
        <w:t xml:space="preserve">attention </w:t>
      </w:r>
      <w:r w:rsidR="00800F3C">
        <w:rPr>
          <w:rFonts w:ascii="Times New Roman" w:hAnsi="Times New Roman" w:cs="Times New Roman"/>
          <w:sz w:val="24"/>
          <w:szCs w:val="24"/>
        </w:rPr>
        <w:t xml:space="preserve">to market tie dissolution </w:t>
      </w:r>
      <w:r w:rsidR="00EE222C">
        <w:rPr>
          <w:rFonts w:ascii="Times New Roman" w:hAnsi="Times New Roman" w:cs="Times New Roman"/>
          <w:sz w:val="24"/>
          <w:szCs w:val="24"/>
        </w:rPr>
        <w:t xml:space="preserve">to </w:t>
      </w:r>
      <w:r w:rsidR="00800F3C">
        <w:rPr>
          <w:rFonts w:ascii="Times New Roman" w:hAnsi="Times New Roman" w:cs="Times New Roman"/>
          <w:sz w:val="24"/>
          <w:szCs w:val="24"/>
        </w:rPr>
        <w:t xml:space="preserve">complement </w:t>
      </w:r>
      <w:r w:rsidR="004138C9">
        <w:rPr>
          <w:rFonts w:ascii="Times New Roman" w:hAnsi="Times New Roman" w:cs="Times New Roman"/>
          <w:sz w:val="24"/>
          <w:szCs w:val="24"/>
        </w:rPr>
        <w:t xml:space="preserve">the extensive </w:t>
      </w:r>
      <w:r w:rsidR="00800F3C">
        <w:rPr>
          <w:rFonts w:ascii="Times New Roman" w:hAnsi="Times New Roman" w:cs="Times New Roman"/>
          <w:sz w:val="24"/>
          <w:szCs w:val="24"/>
        </w:rPr>
        <w:t xml:space="preserve">research on tie formation and </w:t>
      </w:r>
      <w:r>
        <w:rPr>
          <w:rFonts w:ascii="Times New Roman" w:hAnsi="Times New Roman" w:cs="Times New Roman"/>
          <w:sz w:val="24"/>
          <w:szCs w:val="24"/>
        </w:rPr>
        <w:t xml:space="preserve">the </w:t>
      </w:r>
      <w:r w:rsidR="00800F3C">
        <w:rPr>
          <w:rFonts w:ascii="Times New Roman" w:hAnsi="Times New Roman" w:cs="Times New Roman"/>
          <w:sz w:val="24"/>
          <w:szCs w:val="24"/>
        </w:rPr>
        <w:t xml:space="preserve">structure </w:t>
      </w:r>
      <w:r>
        <w:rPr>
          <w:rFonts w:ascii="Times New Roman" w:hAnsi="Times New Roman" w:cs="Times New Roman"/>
          <w:sz w:val="24"/>
          <w:szCs w:val="24"/>
        </w:rPr>
        <w:t xml:space="preserve">of markets </w:t>
      </w:r>
      <w:r w:rsidR="00800F3C">
        <w:rPr>
          <w:rFonts w:ascii="Times New Roman" w:hAnsi="Times New Roman" w:cs="Times New Roman"/>
          <w:sz w:val="24"/>
          <w:szCs w:val="24"/>
        </w:rPr>
        <w:t>(Hallen, 2008)</w:t>
      </w:r>
      <w:r w:rsidR="004270E5">
        <w:rPr>
          <w:rFonts w:ascii="Times New Roman" w:hAnsi="Times New Roman" w:cs="Times New Roman"/>
          <w:sz w:val="24"/>
          <w:szCs w:val="24"/>
        </w:rPr>
        <w:t>.</w:t>
      </w:r>
      <w:r w:rsidR="005B2708">
        <w:rPr>
          <w:rFonts w:ascii="Times New Roman" w:hAnsi="Times New Roman" w:cs="Times New Roman"/>
          <w:sz w:val="24"/>
          <w:szCs w:val="24"/>
        </w:rPr>
        <w:t xml:space="preserve"> </w:t>
      </w:r>
    </w:p>
    <w:p w:rsidR="00081F98" w:rsidRDefault="004270E5" w:rsidP="005B27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6B4B8E">
        <w:rPr>
          <w:rFonts w:ascii="Times New Roman" w:hAnsi="Times New Roman" w:cs="Times New Roman"/>
          <w:sz w:val="24"/>
          <w:szCs w:val="24"/>
        </w:rPr>
        <w:t xml:space="preserve">market tie </w:t>
      </w:r>
      <w:r w:rsidR="00E520DE">
        <w:rPr>
          <w:rFonts w:ascii="Times New Roman" w:hAnsi="Times New Roman" w:cs="Times New Roman"/>
          <w:sz w:val="24"/>
          <w:szCs w:val="24"/>
        </w:rPr>
        <w:t>dissolution is an important practical problem</w:t>
      </w:r>
      <w:r w:rsidR="0056041F">
        <w:rPr>
          <w:rFonts w:ascii="Times New Roman" w:hAnsi="Times New Roman" w:cs="Times New Roman"/>
          <w:sz w:val="24"/>
          <w:szCs w:val="24"/>
        </w:rPr>
        <w:t>.</w:t>
      </w:r>
      <w:r w:rsidR="005B2708">
        <w:rPr>
          <w:rFonts w:ascii="Times New Roman" w:hAnsi="Times New Roman" w:cs="Times New Roman"/>
          <w:sz w:val="24"/>
          <w:szCs w:val="24"/>
        </w:rPr>
        <w:t xml:space="preserve"> </w:t>
      </w:r>
      <w:r w:rsidR="00841B71">
        <w:rPr>
          <w:rFonts w:ascii="Times New Roman" w:hAnsi="Times New Roman" w:cs="Times New Roman"/>
          <w:sz w:val="24"/>
          <w:szCs w:val="24"/>
        </w:rPr>
        <w:t>Both buyer and seller</w:t>
      </w:r>
      <w:r w:rsidR="005657E1">
        <w:rPr>
          <w:rFonts w:ascii="Times New Roman" w:hAnsi="Times New Roman" w:cs="Times New Roman"/>
          <w:sz w:val="24"/>
          <w:szCs w:val="24"/>
        </w:rPr>
        <w:t xml:space="preserve"> firms</w:t>
      </w:r>
      <w:r w:rsidR="00841B71">
        <w:rPr>
          <w:rFonts w:ascii="Times New Roman" w:hAnsi="Times New Roman" w:cs="Times New Roman"/>
          <w:sz w:val="24"/>
          <w:szCs w:val="24"/>
        </w:rPr>
        <w:t xml:space="preserve"> are affected when market ties end.</w:t>
      </w:r>
      <w:r w:rsidR="005B2708">
        <w:rPr>
          <w:rFonts w:ascii="Times New Roman" w:hAnsi="Times New Roman" w:cs="Times New Roman"/>
          <w:sz w:val="24"/>
          <w:szCs w:val="24"/>
        </w:rPr>
        <w:t xml:space="preserve"> </w:t>
      </w:r>
      <w:r w:rsidR="005001F2">
        <w:rPr>
          <w:rFonts w:ascii="Times New Roman" w:hAnsi="Times New Roman" w:cs="Times New Roman"/>
          <w:sz w:val="24"/>
          <w:szCs w:val="24"/>
        </w:rPr>
        <w:t>M</w:t>
      </w:r>
      <w:r w:rsidR="0056041F">
        <w:rPr>
          <w:rFonts w:ascii="Times New Roman" w:hAnsi="Times New Roman" w:cs="Times New Roman"/>
          <w:sz w:val="24"/>
          <w:szCs w:val="24"/>
        </w:rPr>
        <w:t xml:space="preserve">arket ties are conduits </w:t>
      </w:r>
      <w:r w:rsidR="00CA12A5">
        <w:rPr>
          <w:rFonts w:ascii="Times New Roman" w:hAnsi="Times New Roman" w:cs="Times New Roman"/>
          <w:sz w:val="24"/>
          <w:szCs w:val="24"/>
        </w:rPr>
        <w:t xml:space="preserve">to </w:t>
      </w:r>
      <w:r w:rsidR="00E81620">
        <w:rPr>
          <w:rFonts w:ascii="Times New Roman" w:hAnsi="Times New Roman" w:cs="Times New Roman"/>
          <w:sz w:val="24"/>
          <w:szCs w:val="24"/>
        </w:rPr>
        <w:t>acquir</w:t>
      </w:r>
      <w:r w:rsidR="00CA12A5">
        <w:rPr>
          <w:rFonts w:ascii="Times New Roman" w:hAnsi="Times New Roman" w:cs="Times New Roman"/>
          <w:sz w:val="24"/>
          <w:szCs w:val="24"/>
        </w:rPr>
        <w:t>e</w:t>
      </w:r>
      <w:r w:rsidR="0056041F">
        <w:rPr>
          <w:rFonts w:ascii="Times New Roman" w:hAnsi="Times New Roman" w:cs="Times New Roman"/>
          <w:sz w:val="24"/>
          <w:szCs w:val="24"/>
        </w:rPr>
        <w:t xml:space="preserve"> resources</w:t>
      </w:r>
      <w:r w:rsidR="005657E1">
        <w:rPr>
          <w:rFonts w:ascii="Times New Roman" w:hAnsi="Times New Roman" w:cs="Times New Roman"/>
          <w:sz w:val="24"/>
          <w:szCs w:val="24"/>
        </w:rPr>
        <w:t xml:space="preserve"> </w:t>
      </w:r>
      <w:r w:rsidR="00CA12A5">
        <w:rPr>
          <w:rFonts w:ascii="Times New Roman" w:hAnsi="Times New Roman" w:cs="Times New Roman"/>
          <w:sz w:val="24"/>
          <w:szCs w:val="24"/>
        </w:rPr>
        <w:t xml:space="preserve">meaning </w:t>
      </w:r>
      <w:r w:rsidR="00E81620">
        <w:rPr>
          <w:rFonts w:ascii="Times New Roman" w:hAnsi="Times New Roman" w:cs="Times New Roman"/>
          <w:sz w:val="24"/>
          <w:szCs w:val="24"/>
        </w:rPr>
        <w:t xml:space="preserve">the dissolution of ties can deprive </w:t>
      </w:r>
      <w:r w:rsidR="005001F2">
        <w:rPr>
          <w:rFonts w:ascii="Times New Roman" w:hAnsi="Times New Roman" w:cs="Times New Roman"/>
          <w:sz w:val="24"/>
          <w:szCs w:val="24"/>
        </w:rPr>
        <w:t xml:space="preserve">buyers </w:t>
      </w:r>
      <w:r w:rsidR="00E81620">
        <w:rPr>
          <w:rFonts w:ascii="Times New Roman" w:hAnsi="Times New Roman" w:cs="Times New Roman"/>
          <w:sz w:val="24"/>
          <w:szCs w:val="24"/>
        </w:rPr>
        <w:t>of inputs necessary for ongoing operations.</w:t>
      </w:r>
      <w:r w:rsidR="005B2708">
        <w:rPr>
          <w:rFonts w:ascii="Times New Roman" w:hAnsi="Times New Roman" w:cs="Times New Roman"/>
          <w:sz w:val="24"/>
          <w:szCs w:val="24"/>
        </w:rPr>
        <w:t xml:space="preserve"> </w:t>
      </w:r>
      <w:r w:rsidR="005B1F2A">
        <w:rPr>
          <w:rFonts w:ascii="Times New Roman" w:hAnsi="Times New Roman" w:cs="Times New Roman"/>
          <w:sz w:val="24"/>
          <w:szCs w:val="24"/>
        </w:rPr>
        <w:t xml:space="preserve">For sellers, </w:t>
      </w:r>
      <w:r w:rsidR="005657E1">
        <w:rPr>
          <w:rFonts w:ascii="Times New Roman" w:hAnsi="Times New Roman" w:cs="Times New Roman"/>
          <w:sz w:val="24"/>
          <w:szCs w:val="24"/>
        </w:rPr>
        <w:t xml:space="preserve">the effect of market tie dissolution </w:t>
      </w:r>
      <w:r w:rsidR="005B1F2A">
        <w:rPr>
          <w:rFonts w:ascii="Times New Roman" w:hAnsi="Times New Roman" w:cs="Times New Roman"/>
          <w:sz w:val="24"/>
          <w:szCs w:val="24"/>
        </w:rPr>
        <w:t xml:space="preserve">is even more profound </w:t>
      </w:r>
      <w:r w:rsidR="006B4B8E">
        <w:rPr>
          <w:rFonts w:ascii="Times New Roman" w:hAnsi="Times New Roman" w:cs="Times New Roman"/>
          <w:sz w:val="24"/>
          <w:szCs w:val="24"/>
        </w:rPr>
        <w:t>since</w:t>
      </w:r>
      <w:r w:rsidR="00E81620">
        <w:rPr>
          <w:rFonts w:ascii="Times New Roman" w:hAnsi="Times New Roman" w:cs="Times New Roman"/>
          <w:sz w:val="24"/>
          <w:szCs w:val="24"/>
        </w:rPr>
        <w:t xml:space="preserve"> maintain</w:t>
      </w:r>
      <w:r w:rsidR="00384C3A">
        <w:rPr>
          <w:rFonts w:ascii="Times New Roman" w:hAnsi="Times New Roman" w:cs="Times New Roman"/>
          <w:sz w:val="24"/>
          <w:szCs w:val="24"/>
        </w:rPr>
        <w:t>ing</w:t>
      </w:r>
      <w:r w:rsidR="00E81620">
        <w:rPr>
          <w:rFonts w:ascii="Times New Roman" w:hAnsi="Times New Roman" w:cs="Times New Roman"/>
          <w:sz w:val="24"/>
          <w:szCs w:val="24"/>
        </w:rPr>
        <w:t xml:space="preserve"> relationships with buyers is often critical to a seller firm’s performance.</w:t>
      </w:r>
      <w:r w:rsidR="005B2708">
        <w:rPr>
          <w:rFonts w:ascii="Times New Roman" w:hAnsi="Times New Roman" w:cs="Times New Roman"/>
          <w:sz w:val="24"/>
          <w:szCs w:val="24"/>
        </w:rPr>
        <w:t xml:space="preserve"> </w:t>
      </w:r>
      <w:r w:rsidR="005657E1">
        <w:rPr>
          <w:rFonts w:ascii="Times New Roman" w:hAnsi="Times New Roman" w:cs="Times New Roman"/>
          <w:sz w:val="24"/>
          <w:szCs w:val="24"/>
        </w:rPr>
        <w:t>R</w:t>
      </w:r>
      <w:r w:rsidR="0056041F">
        <w:rPr>
          <w:rFonts w:ascii="Times New Roman" w:hAnsi="Times New Roman" w:cs="Times New Roman"/>
          <w:sz w:val="24"/>
          <w:szCs w:val="24"/>
        </w:rPr>
        <w:t>esearch that identif</w:t>
      </w:r>
      <w:r w:rsidR="00CA12A5">
        <w:rPr>
          <w:rFonts w:ascii="Times New Roman" w:hAnsi="Times New Roman" w:cs="Times New Roman"/>
          <w:sz w:val="24"/>
          <w:szCs w:val="24"/>
        </w:rPr>
        <w:t>ies</w:t>
      </w:r>
      <w:r w:rsidR="0056041F">
        <w:rPr>
          <w:rFonts w:ascii="Times New Roman" w:hAnsi="Times New Roman" w:cs="Times New Roman"/>
          <w:sz w:val="24"/>
          <w:szCs w:val="24"/>
        </w:rPr>
        <w:t xml:space="preserve"> conditions under </w:t>
      </w:r>
      <w:r w:rsidR="0056041F">
        <w:rPr>
          <w:rFonts w:ascii="Times New Roman" w:hAnsi="Times New Roman" w:cs="Times New Roman"/>
          <w:sz w:val="24"/>
          <w:szCs w:val="24"/>
        </w:rPr>
        <w:lastRenderedPageBreak/>
        <w:t xml:space="preserve">which market ties are more or less likely to end </w:t>
      </w:r>
      <w:r w:rsidR="005B1F2A">
        <w:rPr>
          <w:rFonts w:ascii="Times New Roman" w:hAnsi="Times New Roman" w:cs="Times New Roman"/>
          <w:sz w:val="24"/>
          <w:szCs w:val="24"/>
        </w:rPr>
        <w:t xml:space="preserve">can help </w:t>
      </w:r>
      <w:r w:rsidR="0056041F">
        <w:rPr>
          <w:rFonts w:ascii="Times New Roman" w:hAnsi="Times New Roman" w:cs="Times New Roman"/>
          <w:sz w:val="24"/>
          <w:szCs w:val="24"/>
        </w:rPr>
        <w:t>managers</w:t>
      </w:r>
      <w:r w:rsidR="00384C3A">
        <w:rPr>
          <w:rFonts w:ascii="Times New Roman" w:hAnsi="Times New Roman" w:cs="Times New Roman"/>
          <w:sz w:val="24"/>
          <w:szCs w:val="24"/>
        </w:rPr>
        <w:t xml:space="preserve"> in buyer and seller firms</w:t>
      </w:r>
      <w:r w:rsidR="0056041F">
        <w:rPr>
          <w:rFonts w:ascii="Times New Roman" w:hAnsi="Times New Roman" w:cs="Times New Roman"/>
          <w:sz w:val="24"/>
          <w:szCs w:val="24"/>
        </w:rPr>
        <w:t xml:space="preserve"> improv</w:t>
      </w:r>
      <w:r w:rsidR="005B1F2A">
        <w:rPr>
          <w:rFonts w:ascii="Times New Roman" w:hAnsi="Times New Roman" w:cs="Times New Roman"/>
          <w:sz w:val="24"/>
          <w:szCs w:val="24"/>
        </w:rPr>
        <w:t>e</w:t>
      </w:r>
      <w:r w:rsidR="0056041F">
        <w:rPr>
          <w:rFonts w:ascii="Times New Roman" w:hAnsi="Times New Roman" w:cs="Times New Roman"/>
          <w:sz w:val="24"/>
          <w:szCs w:val="24"/>
        </w:rPr>
        <w:t xml:space="preserve"> their firm’s performance and enhanc</w:t>
      </w:r>
      <w:r w:rsidR="005B1F2A">
        <w:rPr>
          <w:rFonts w:ascii="Times New Roman" w:hAnsi="Times New Roman" w:cs="Times New Roman"/>
          <w:sz w:val="24"/>
          <w:szCs w:val="24"/>
        </w:rPr>
        <w:t>e</w:t>
      </w:r>
      <w:r w:rsidR="0056041F">
        <w:rPr>
          <w:rFonts w:ascii="Times New Roman" w:hAnsi="Times New Roman" w:cs="Times New Roman"/>
          <w:sz w:val="24"/>
          <w:szCs w:val="24"/>
        </w:rPr>
        <w:t xml:space="preserve"> chances of survival.</w:t>
      </w:r>
      <w:r w:rsidR="005B2708">
        <w:rPr>
          <w:rFonts w:ascii="Times New Roman" w:hAnsi="Times New Roman" w:cs="Times New Roman"/>
          <w:sz w:val="24"/>
          <w:szCs w:val="24"/>
        </w:rPr>
        <w:t xml:space="preserve">   </w:t>
      </w:r>
    </w:p>
    <w:p w:rsidR="00246980" w:rsidRDefault="00CA12A5" w:rsidP="003C4A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few </w:t>
      </w:r>
      <w:r w:rsidR="005001F2">
        <w:rPr>
          <w:rFonts w:ascii="Times New Roman" w:hAnsi="Times New Roman" w:cs="Times New Roman"/>
          <w:sz w:val="24"/>
          <w:szCs w:val="24"/>
        </w:rPr>
        <w:t>s</w:t>
      </w:r>
      <w:r w:rsidR="007D6555">
        <w:rPr>
          <w:rFonts w:ascii="Times New Roman" w:hAnsi="Times New Roman" w:cs="Times New Roman"/>
          <w:sz w:val="24"/>
          <w:szCs w:val="24"/>
        </w:rPr>
        <w:t xml:space="preserve">tudies </w:t>
      </w:r>
      <w:r w:rsidR="00180736">
        <w:rPr>
          <w:rFonts w:ascii="Times New Roman" w:hAnsi="Times New Roman" w:cs="Times New Roman"/>
          <w:sz w:val="24"/>
          <w:szCs w:val="24"/>
        </w:rPr>
        <w:t>of</w:t>
      </w:r>
      <w:r w:rsidR="004138C9">
        <w:rPr>
          <w:rFonts w:ascii="Times New Roman" w:hAnsi="Times New Roman" w:cs="Times New Roman"/>
          <w:sz w:val="24"/>
          <w:szCs w:val="24"/>
        </w:rPr>
        <w:t xml:space="preserve"> market tie dissolution </w:t>
      </w:r>
      <w:r w:rsidR="00384C3A">
        <w:rPr>
          <w:rFonts w:ascii="Times New Roman" w:hAnsi="Times New Roman" w:cs="Times New Roman"/>
          <w:sz w:val="24"/>
          <w:szCs w:val="24"/>
        </w:rPr>
        <w:t xml:space="preserve">have </w:t>
      </w:r>
      <w:r w:rsidR="006B4B8E">
        <w:rPr>
          <w:rFonts w:ascii="Times New Roman" w:hAnsi="Times New Roman" w:cs="Times New Roman"/>
          <w:sz w:val="24"/>
          <w:szCs w:val="24"/>
        </w:rPr>
        <w:t xml:space="preserve">tended to </w:t>
      </w:r>
      <w:r w:rsidR="00EE222C">
        <w:rPr>
          <w:rFonts w:ascii="Times New Roman" w:hAnsi="Times New Roman" w:cs="Times New Roman"/>
          <w:sz w:val="24"/>
          <w:szCs w:val="24"/>
        </w:rPr>
        <w:t xml:space="preserve">focus </w:t>
      </w:r>
      <w:r w:rsidR="006D1065">
        <w:rPr>
          <w:rFonts w:ascii="Times New Roman" w:hAnsi="Times New Roman" w:cs="Times New Roman"/>
          <w:sz w:val="24"/>
          <w:szCs w:val="24"/>
        </w:rPr>
        <w:t>o</w:t>
      </w:r>
      <w:r w:rsidR="00223327">
        <w:rPr>
          <w:rFonts w:ascii="Times New Roman" w:hAnsi="Times New Roman" w:cs="Times New Roman"/>
          <w:sz w:val="24"/>
          <w:szCs w:val="24"/>
        </w:rPr>
        <w:t xml:space="preserve">n </w:t>
      </w:r>
      <w:r w:rsidR="00E85D28">
        <w:rPr>
          <w:rFonts w:ascii="Times New Roman" w:hAnsi="Times New Roman" w:cs="Times New Roman"/>
          <w:sz w:val="24"/>
          <w:szCs w:val="24"/>
        </w:rPr>
        <w:t xml:space="preserve">markets for </w:t>
      </w:r>
      <w:r w:rsidR="00223327">
        <w:rPr>
          <w:rFonts w:ascii="Times New Roman" w:hAnsi="Times New Roman" w:cs="Times New Roman"/>
          <w:sz w:val="24"/>
          <w:szCs w:val="24"/>
        </w:rPr>
        <w:t>professional services, such as auditing (Levinthal &amp; Fichman, 1988</w:t>
      </w:r>
      <w:r w:rsidR="00791BF6">
        <w:rPr>
          <w:rFonts w:ascii="Times New Roman" w:hAnsi="Times New Roman" w:cs="Times New Roman"/>
          <w:sz w:val="24"/>
          <w:szCs w:val="24"/>
        </w:rPr>
        <w:t>; Seabright, Levinthan, &amp; Fichman, 1992</w:t>
      </w:r>
      <w:r w:rsidR="00223327">
        <w:rPr>
          <w:rFonts w:ascii="Times New Roman" w:hAnsi="Times New Roman" w:cs="Times New Roman"/>
          <w:sz w:val="24"/>
          <w:szCs w:val="24"/>
        </w:rPr>
        <w:t>), advertising (Broschak, 2004), and law (</w:t>
      </w:r>
      <w:r w:rsidR="00CD6E26">
        <w:rPr>
          <w:rFonts w:ascii="Times New Roman" w:hAnsi="Times New Roman" w:cs="Times New Roman"/>
          <w:sz w:val="24"/>
          <w:szCs w:val="24"/>
        </w:rPr>
        <w:t>Somaya,</w:t>
      </w:r>
      <w:r w:rsidR="006D1065">
        <w:rPr>
          <w:rFonts w:ascii="Times New Roman" w:hAnsi="Times New Roman" w:cs="Times New Roman"/>
          <w:sz w:val="24"/>
          <w:szCs w:val="24"/>
        </w:rPr>
        <w:t xml:space="preserve"> Williamson, &amp; Lorinkova, 2008</w:t>
      </w:r>
      <w:r w:rsidR="00223327">
        <w:rPr>
          <w:rFonts w:ascii="Times New Roman" w:hAnsi="Times New Roman" w:cs="Times New Roman"/>
          <w:sz w:val="24"/>
          <w:szCs w:val="24"/>
        </w:rPr>
        <w:t>).</w:t>
      </w:r>
      <w:r w:rsidR="005B2708">
        <w:rPr>
          <w:rFonts w:ascii="Times New Roman" w:hAnsi="Times New Roman" w:cs="Times New Roman"/>
          <w:sz w:val="24"/>
          <w:szCs w:val="24"/>
        </w:rPr>
        <w:t xml:space="preserve"> </w:t>
      </w:r>
      <w:r w:rsidR="00D62773">
        <w:rPr>
          <w:rFonts w:ascii="Times New Roman" w:hAnsi="Times New Roman" w:cs="Times New Roman"/>
          <w:sz w:val="24"/>
          <w:szCs w:val="24"/>
        </w:rPr>
        <w:t xml:space="preserve">Market tie instability is particularly problematic in </w:t>
      </w:r>
      <w:r w:rsidR="005657E1">
        <w:rPr>
          <w:rFonts w:ascii="Times New Roman" w:hAnsi="Times New Roman" w:cs="Times New Roman"/>
          <w:sz w:val="24"/>
          <w:szCs w:val="24"/>
        </w:rPr>
        <w:t xml:space="preserve">these </w:t>
      </w:r>
      <w:r w:rsidR="00384C3A">
        <w:rPr>
          <w:rFonts w:ascii="Times New Roman" w:hAnsi="Times New Roman" w:cs="Times New Roman"/>
          <w:sz w:val="24"/>
          <w:szCs w:val="24"/>
        </w:rPr>
        <w:t>domain</w:t>
      </w:r>
      <w:r w:rsidR="005657E1">
        <w:rPr>
          <w:rFonts w:ascii="Times New Roman" w:hAnsi="Times New Roman" w:cs="Times New Roman"/>
          <w:sz w:val="24"/>
          <w:szCs w:val="24"/>
        </w:rPr>
        <w:t>s</w:t>
      </w:r>
      <w:r w:rsidR="00D62773">
        <w:rPr>
          <w:rFonts w:ascii="Times New Roman" w:hAnsi="Times New Roman" w:cs="Times New Roman"/>
          <w:sz w:val="24"/>
          <w:szCs w:val="24"/>
        </w:rPr>
        <w:t xml:space="preserve"> where relationships with clients (e.g., buyer firms) are critical resources for professional service firms (e.g., seller firms) and where ongoing interactions between </w:t>
      </w:r>
      <w:r w:rsidR="005657E1">
        <w:rPr>
          <w:rFonts w:ascii="Times New Roman" w:hAnsi="Times New Roman" w:cs="Times New Roman"/>
          <w:sz w:val="24"/>
          <w:szCs w:val="24"/>
        </w:rPr>
        <w:t xml:space="preserve">buyers and sellers </w:t>
      </w:r>
      <w:r w:rsidR="00E85D28">
        <w:rPr>
          <w:rFonts w:ascii="Times New Roman" w:hAnsi="Times New Roman" w:cs="Times New Roman"/>
          <w:sz w:val="24"/>
          <w:szCs w:val="24"/>
        </w:rPr>
        <w:t>are</w:t>
      </w:r>
      <w:r w:rsidR="00D62773">
        <w:rPr>
          <w:rFonts w:ascii="Times New Roman" w:hAnsi="Times New Roman" w:cs="Times New Roman"/>
          <w:sz w:val="24"/>
          <w:szCs w:val="24"/>
        </w:rPr>
        <w:t xml:space="preserve"> necessary </w:t>
      </w:r>
      <w:r w:rsidR="008A29A4">
        <w:rPr>
          <w:rFonts w:ascii="Times New Roman" w:hAnsi="Times New Roman" w:cs="Times New Roman"/>
          <w:sz w:val="24"/>
          <w:szCs w:val="24"/>
        </w:rPr>
        <w:t xml:space="preserve">to </w:t>
      </w:r>
      <w:r w:rsidR="00D62773">
        <w:rPr>
          <w:rFonts w:ascii="Times New Roman" w:hAnsi="Times New Roman" w:cs="Times New Roman"/>
          <w:sz w:val="24"/>
          <w:szCs w:val="24"/>
        </w:rPr>
        <w:t>co-produc</w:t>
      </w:r>
      <w:r w:rsidR="008A29A4">
        <w:rPr>
          <w:rFonts w:ascii="Times New Roman" w:hAnsi="Times New Roman" w:cs="Times New Roman"/>
          <w:sz w:val="24"/>
          <w:szCs w:val="24"/>
        </w:rPr>
        <w:t>e</w:t>
      </w:r>
      <w:r w:rsidR="00D62773">
        <w:rPr>
          <w:rFonts w:ascii="Times New Roman" w:hAnsi="Times New Roman" w:cs="Times New Roman"/>
          <w:sz w:val="24"/>
          <w:szCs w:val="24"/>
        </w:rPr>
        <w:t xml:space="preserve"> services for clients (Mills &amp; Margul</w:t>
      </w:r>
      <w:r w:rsidR="00A86758">
        <w:rPr>
          <w:rFonts w:ascii="Times New Roman" w:hAnsi="Times New Roman" w:cs="Times New Roman"/>
          <w:sz w:val="24"/>
          <w:szCs w:val="24"/>
        </w:rPr>
        <w:t>i</w:t>
      </w:r>
      <w:r w:rsidR="00D62773">
        <w:rPr>
          <w:rFonts w:ascii="Times New Roman" w:hAnsi="Times New Roman" w:cs="Times New Roman"/>
          <w:sz w:val="24"/>
          <w:szCs w:val="24"/>
        </w:rPr>
        <w:t>es, 1980; Bowen &amp; Jones, 1986; Sharma, 1997).</w:t>
      </w:r>
      <w:r w:rsidR="005B2708">
        <w:rPr>
          <w:rFonts w:ascii="Times New Roman" w:hAnsi="Times New Roman" w:cs="Times New Roman"/>
          <w:sz w:val="24"/>
          <w:szCs w:val="24"/>
        </w:rPr>
        <w:t xml:space="preserve"> </w:t>
      </w:r>
      <w:r w:rsidR="008A07B4">
        <w:rPr>
          <w:rFonts w:ascii="Times New Roman" w:hAnsi="Times New Roman" w:cs="Times New Roman"/>
          <w:sz w:val="24"/>
          <w:szCs w:val="24"/>
        </w:rPr>
        <w:t xml:space="preserve">A </w:t>
      </w:r>
      <w:r w:rsidR="004138C9">
        <w:rPr>
          <w:rFonts w:ascii="Times New Roman" w:hAnsi="Times New Roman" w:cs="Times New Roman"/>
          <w:sz w:val="24"/>
          <w:szCs w:val="24"/>
        </w:rPr>
        <w:t xml:space="preserve">key </w:t>
      </w:r>
      <w:r w:rsidR="005657E1">
        <w:rPr>
          <w:rFonts w:ascii="Times New Roman" w:hAnsi="Times New Roman" w:cs="Times New Roman"/>
          <w:sz w:val="24"/>
          <w:szCs w:val="24"/>
        </w:rPr>
        <w:t xml:space="preserve">finding </w:t>
      </w:r>
      <w:r w:rsidR="00003446">
        <w:rPr>
          <w:rFonts w:ascii="Times New Roman" w:hAnsi="Times New Roman" w:cs="Times New Roman"/>
          <w:sz w:val="24"/>
          <w:szCs w:val="24"/>
        </w:rPr>
        <w:t xml:space="preserve">from </w:t>
      </w:r>
      <w:r w:rsidR="004138C9">
        <w:rPr>
          <w:rFonts w:ascii="Times New Roman" w:hAnsi="Times New Roman" w:cs="Times New Roman"/>
          <w:sz w:val="24"/>
          <w:szCs w:val="24"/>
        </w:rPr>
        <w:t xml:space="preserve">this </w:t>
      </w:r>
      <w:r>
        <w:rPr>
          <w:rFonts w:ascii="Times New Roman" w:hAnsi="Times New Roman" w:cs="Times New Roman"/>
          <w:sz w:val="24"/>
          <w:szCs w:val="24"/>
        </w:rPr>
        <w:t xml:space="preserve">body of </w:t>
      </w:r>
      <w:r w:rsidR="004138C9">
        <w:rPr>
          <w:rFonts w:ascii="Times New Roman" w:hAnsi="Times New Roman" w:cs="Times New Roman"/>
          <w:sz w:val="24"/>
          <w:szCs w:val="24"/>
        </w:rPr>
        <w:t xml:space="preserve">research is that </w:t>
      </w:r>
      <w:r w:rsidR="00246980">
        <w:rPr>
          <w:rFonts w:ascii="Times New Roman" w:hAnsi="Times New Roman" w:cs="Times New Roman"/>
          <w:sz w:val="24"/>
          <w:szCs w:val="24"/>
        </w:rPr>
        <w:t xml:space="preserve">the dissolution of </w:t>
      </w:r>
      <w:r w:rsidR="005001F2">
        <w:rPr>
          <w:rFonts w:ascii="Times New Roman" w:hAnsi="Times New Roman" w:cs="Times New Roman"/>
          <w:sz w:val="24"/>
          <w:szCs w:val="24"/>
        </w:rPr>
        <w:t xml:space="preserve">market </w:t>
      </w:r>
      <w:r w:rsidR="00246980">
        <w:rPr>
          <w:rFonts w:ascii="Times New Roman" w:hAnsi="Times New Roman" w:cs="Times New Roman"/>
          <w:sz w:val="24"/>
          <w:szCs w:val="24"/>
        </w:rPr>
        <w:t xml:space="preserve">ties is </w:t>
      </w:r>
      <w:r>
        <w:rPr>
          <w:rFonts w:ascii="Times New Roman" w:hAnsi="Times New Roman" w:cs="Times New Roman"/>
          <w:sz w:val="24"/>
          <w:szCs w:val="24"/>
        </w:rPr>
        <w:t xml:space="preserve">affected by </w:t>
      </w:r>
      <w:r w:rsidR="007D6555">
        <w:rPr>
          <w:rFonts w:ascii="Times New Roman" w:hAnsi="Times New Roman" w:cs="Times New Roman"/>
          <w:sz w:val="24"/>
          <w:szCs w:val="24"/>
        </w:rPr>
        <w:t xml:space="preserve">the </w:t>
      </w:r>
      <w:r w:rsidR="00E92348">
        <w:rPr>
          <w:rFonts w:ascii="Times New Roman" w:hAnsi="Times New Roman" w:cs="Times New Roman"/>
          <w:sz w:val="24"/>
          <w:szCs w:val="24"/>
        </w:rPr>
        <w:t>career</w:t>
      </w:r>
      <w:r w:rsidR="001746C2">
        <w:rPr>
          <w:rFonts w:ascii="Times New Roman" w:hAnsi="Times New Roman" w:cs="Times New Roman"/>
          <w:sz w:val="24"/>
          <w:szCs w:val="24"/>
        </w:rPr>
        <w:t xml:space="preserve"> mobility</w:t>
      </w:r>
      <w:r w:rsidR="00E92348">
        <w:rPr>
          <w:rFonts w:ascii="Times New Roman" w:hAnsi="Times New Roman" w:cs="Times New Roman"/>
          <w:sz w:val="24"/>
          <w:szCs w:val="24"/>
        </w:rPr>
        <w:t xml:space="preserve"> of </w:t>
      </w:r>
      <w:r w:rsidR="00180736">
        <w:rPr>
          <w:rFonts w:ascii="Times New Roman" w:hAnsi="Times New Roman" w:cs="Times New Roman"/>
          <w:sz w:val="24"/>
          <w:szCs w:val="24"/>
        </w:rPr>
        <w:t>managers</w:t>
      </w:r>
      <w:r w:rsidR="007D6555">
        <w:rPr>
          <w:rFonts w:ascii="Times New Roman" w:hAnsi="Times New Roman" w:cs="Times New Roman"/>
          <w:sz w:val="24"/>
          <w:szCs w:val="24"/>
        </w:rPr>
        <w:t>.</w:t>
      </w:r>
      <w:r w:rsidR="005B2708">
        <w:rPr>
          <w:rFonts w:ascii="Times New Roman" w:hAnsi="Times New Roman" w:cs="Times New Roman"/>
          <w:sz w:val="24"/>
          <w:szCs w:val="24"/>
        </w:rPr>
        <w:t xml:space="preserve"> </w:t>
      </w:r>
      <w:r w:rsidR="00C65D51">
        <w:rPr>
          <w:rFonts w:ascii="Times New Roman" w:hAnsi="Times New Roman" w:cs="Times New Roman"/>
          <w:sz w:val="24"/>
          <w:szCs w:val="24"/>
        </w:rPr>
        <w:t xml:space="preserve">Relationships between buyer and seller </w:t>
      </w:r>
      <w:r w:rsidR="005657E1">
        <w:rPr>
          <w:rFonts w:ascii="Times New Roman" w:hAnsi="Times New Roman" w:cs="Times New Roman"/>
          <w:sz w:val="24"/>
          <w:szCs w:val="24"/>
        </w:rPr>
        <w:t>firms</w:t>
      </w:r>
      <w:r w:rsidR="00C65D51">
        <w:rPr>
          <w:rFonts w:ascii="Times New Roman" w:hAnsi="Times New Roman" w:cs="Times New Roman"/>
          <w:sz w:val="24"/>
          <w:szCs w:val="24"/>
        </w:rPr>
        <w:t xml:space="preserve"> become embedded </w:t>
      </w:r>
      <w:r w:rsidR="00003446">
        <w:rPr>
          <w:rFonts w:ascii="Times New Roman" w:hAnsi="Times New Roman" w:cs="Times New Roman"/>
          <w:sz w:val="24"/>
          <w:szCs w:val="24"/>
        </w:rPr>
        <w:t xml:space="preserve">in social </w:t>
      </w:r>
      <w:r w:rsidR="008F4314">
        <w:rPr>
          <w:rFonts w:ascii="Times New Roman" w:hAnsi="Times New Roman" w:cs="Times New Roman"/>
          <w:sz w:val="24"/>
          <w:szCs w:val="24"/>
        </w:rPr>
        <w:t xml:space="preserve">capital </w:t>
      </w:r>
      <w:r w:rsidR="00C65D51">
        <w:rPr>
          <w:rFonts w:ascii="Times New Roman" w:hAnsi="Times New Roman" w:cs="Times New Roman"/>
          <w:sz w:val="24"/>
          <w:szCs w:val="24"/>
        </w:rPr>
        <w:t xml:space="preserve">due to investments that </w:t>
      </w:r>
      <w:r w:rsidR="00786024">
        <w:rPr>
          <w:rFonts w:ascii="Times New Roman" w:hAnsi="Times New Roman" w:cs="Times New Roman"/>
          <w:sz w:val="24"/>
          <w:szCs w:val="24"/>
        </w:rPr>
        <w:t xml:space="preserve">managers and executives </w:t>
      </w:r>
      <w:r w:rsidR="00C65D51">
        <w:rPr>
          <w:rFonts w:ascii="Times New Roman" w:hAnsi="Times New Roman" w:cs="Times New Roman"/>
          <w:sz w:val="24"/>
          <w:szCs w:val="24"/>
        </w:rPr>
        <w:t xml:space="preserve">make in exchange relationships </w:t>
      </w:r>
      <w:r w:rsidR="00246980">
        <w:rPr>
          <w:rFonts w:ascii="Times New Roman" w:hAnsi="Times New Roman" w:cs="Times New Roman"/>
          <w:sz w:val="24"/>
          <w:szCs w:val="24"/>
        </w:rPr>
        <w:t>(Granovetter, 1985; Levinthal &amp; Fichman, 1988)</w:t>
      </w:r>
      <w:r w:rsidR="00C65D51">
        <w:rPr>
          <w:rFonts w:ascii="Times New Roman" w:hAnsi="Times New Roman" w:cs="Times New Roman"/>
          <w:sz w:val="24"/>
          <w:szCs w:val="24"/>
        </w:rPr>
        <w:t>.</w:t>
      </w:r>
      <w:r w:rsidR="005B2708">
        <w:rPr>
          <w:rFonts w:ascii="Times New Roman" w:hAnsi="Times New Roman" w:cs="Times New Roman"/>
          <w:sz w:val="24"/>
          <w:szCs w:val="24"/>
        </w:rPr>
        <w:t xml:space="preserve"> </w:t>
      </w:r>
      <w:r w:rsidR="00003446">
        <w:rPr>
          <w:rFonts w:ascii="Times New Roman" w:hAnsi="Times New Roman" w:cs="Times New Roman"/>
          <w:sz w:val="24"/>
          <w:szCs w:val="24"/>
        </w:rPr>
        <w:t>I</w:t>
      </w:r>
      <w:r w:rsidR="003C3D85">
        <w:rPr>
          <w:rFonts w:ascii="Times New Roman" w:hAnsi="Times New Roman" w:cs="Times New Roman"/>
          <w:sz w:val="24"/>
          <w:szCs w:val="24"/>
        </w:rPr>
        <w:t xml:space="preserve">n-depth knowledge, relationship-specific expertise, and trust in one’s exchange partners, </w:t>
      </w:r>
      <w:r w:rsidR="00003446">
        <w:rPr>
          <w:rFonts w:ascii="Times New Roman" w:hAnsi="Times New Roman" w:cs="Times New Roman"/>
          <w:sz w:val="24"/>
          <w:szCs w:val="24"/>
        </w:rPr>
        <w:t xml:space="preserve">all of which </w:t>
      </w:r>
      <w:r w:rsidR="003C3D85">
        <w:rPr>
          <w:rFonts w:ascii="Times New Roman" w:hAnsi="Times New Roman" w:cs="Times New Roman"/>
          <w:sz w:val="24"/>
          <w:szCs w:val="24"/>
        </w:rPr>
        <w:t xml:space="preserve">accumulate </w:t>
      </w:r>
      <w:r w:rsidR="005657E1">
        <w:rPr>
          <w:rFonts w:ascii="Times New Roman" w:hAnsi="Times New Roman" w:cs="Times New Roman"/>
          <w:sz w:val="24"/>
          <w:szCs w:val="24"/>
        </w:rPr>
        <w:t xml:space="preserve">in professional service and client firms </w:t>
      </w:r>
      <w:r w:rsidR="00EE222C">
        <w:rPr>
          <w:rFonts w:ascii="Times New Roman" w:hAnsi="Times New Roman" w:cs="Times New Roman"/>
          <w:sz w:val="24"/>
          <w:szCs w:val="24"/>
        </w:rPr>
        <w:t>over time</w:t>
      </w:r>
      <w:r w:rsidR="003C3D85">
        <w:rPr>
          <w:rFonts w:ascii="Times New Roman" w:hAnsi="Times New Roman" w:cs="Times New Roman"/>
          <w:sz w:val="24"/>
          <w:szCs w:val="24"/>
        </w:rPr>
        <w:t>, help promote market tie</w:t>
      </w:r>
      <w:r w:rsidR="005657E1">
        <w:rPr>
          <w:rFonts w:ascii="Times New Roman" w:hAnsi="Times New Roman" w:cs="Times New Roman"/>
          <w:sz w:val="24"/>
          <w:szCs w:val="24"/>
        </w:rPr>
        <w:t xml:space="preserve"> continuity</w:t>
      </w:r>
      <w:r w:rsidR="002A69A9">
        <w:rPr>
          <w:rFonts w:ascii="Times New Roman" w:hAnsi="Times New Roman" w:cs="Times New Roman"/>
          <w:sz w:val="24"/>
          <w:szCs w:val="24"/>
        </w:rPr>
        <w:t xml:space="preserve">. </w:t>
      </w:r>
      <w:r w:rsidR="006B4B8E">
        <w:rPr>
          <w:rFonts w:ascii="Times New Roman" w:hAnsi="Times New Roman" w:cs="Times New Roman"/>
          <w:sz w:val="24"/>
          <w:szCs w:val="24"/>
        </w:rPr>
        <w:t>Consequently, r</w:t>
      </w:r>
      <w:r w:rsidR="00180736">
        <w:rPr>
          <w:rFonts w:ascii="Times New Roman" w:hAnsi="Times New Roman" w:cs="Times New Roman"/>
          <w:sz w:val="24"/>
          <w:szCs w:val="24"/>
        </w:rPr>
        <w:t>esearch</w:t>
      </w:r>
      <w:r w:rsidR="00810911">
        <w:rPr>
          <w:rFonts w:ascii="Times New Roman" w:hAnsi="Times New Roman" w:cs="Times New Roman"/>
          <w:sz w:val="24"/>
          <w:szCs w:val="24"/>
        </w:rPr>
        <w:t>ers</w:t>
      </w:r>
      <w:r w:rsidR="00180736">
        <w:rPr>
          <w:rFonts w:ascii="Times New Roman" w:hAnsi="Times New Roman" w:cs="Times New Roman"/>
          <w:sz w:val="24"/>
          <w:szCs w:val="24"/>
        </w:rPr>
        <w:t xml:space="preserve"> </w:t>
      </w:r>
      <w:r w:rsidR="00003446">
        <w:rPr>
          <w:rFonts w:ascii="Times New Roman" w:hAnsi="Times New Roman" w:cs="Times New Roman"/>
          <w:sz w:val="24"/>
          <w:szCs w:val="24"/>
        </w:rPr>
        <w:t>ha</w:t>
      </w:r>
      <w:r w:rsidR="00810911">
        <w:rPr>
          <w:rFonts w:ascii="Times New Roman" w:hAnsi="Times New Roman" w:cs="Times New Roman"/>
          <w:sz w:val="24"/>
          <w:szCs w:val="24"/>
        </w:rPr>
        <w:t>ve</w:t>
      </w:r>
      <w:r w:rsidR="00003446">
        <w:rPr>
          <w:rFonts w:ascii="Times New Roman" w:hAnsi="Times New Roman" w:cs="Times New Roman"/>
          <w:sz w:val="24"/>
          <w:szCs w:val="24"/>
        </w:rPr>
        <w:t xml:space="preserve"> shown </w:t>
      </w:r>
      <w:r w:rsidR="00180736">
        <w:rPr>
          <w:rFonts w:ascii="Times New Roman" w:hAnsi="Times New Roman" w:cs="Times New Roman"/>
          <w:sz w:val="24"/>
          <w:szCs w:val="24"/>
        </w:rPr>
        <w:t xml:space="preserve">that </w:t>
      </w:r>
      <w:r w:rsidR="003C3D85">
        <w:rPr>
          <w:rFonts w:ascii="Times New Roman" w:hAnsi="Times New Roman" w:cs="Times New Roman"/>
          <w:sz w:val="24"/>
          <w:szCs w:val="24"/>
        </w:rPr>
        <w:t xml:space="preserve">clients </w:t>
      </w:r>
      <w:r w:rsidR="009A05AA">
        <w:rPr>
          <w:rFonts w:ascii="Times New Roman" w:hAnsi="Times New Roman" w:cs="Times New Roman"/>
          <w:sz w:val="24"/>
          <w:szCs w:val="24"/>
        </w:rPr>
        <w:t xml:space="preserve">tend to have more stable </w:t>
      </w:r>
      <w:r w:rsidR="007B6D17">
        <w:rPr>
          <w:rFonts w:ascii="Times New Roman" w:hAnsi="Times New Roman" w:cs="Times New Roman"/>
          <w:sz w:val="24"/>
          <w:szCs w:val="24"/>
        </w:rPr>
        <w:t xml:space="preserve">market </w:t>
      </w:r>
      <w:r w:rsidR="009A05AA">
        <w:rPr>
          <w:rFonts w:ascii="Times New Roman" w:hAnsi="Times New Roman" w:cs="Times New Roman"/>
          <w:sz w:val="24"/>
          <w:szCs w:val="24"/>
        </w:rPr>
        <w:t xml:space="preserve">ties the </w:t>
      </w:r>
      <w:r w:rsidR="003C3D85">
        <w:rPr>
          <w:rFonts w:ascii="Times New Roman" w:hAnsi="Times New Roman" w:cs="Times New Roman"/>
          <w:sz w:val="24"/>
          <w:szCs w:val="24"/>
        </w:rPr>
        <w:t xml:space="preserve">longer </w:t>
      </w:r>
      <w:r w:rsidR="009A05AA">
        <w:rPr>
          <w:rFonts w:ascii="Times New Roman" w:hAnsi="Times New Roman" w:cs="Times New Roman"/>
          <w:sz w:val="24"/>
          <w:szCs w:val="24"/>
        </w:rPr>
        <w:t xml:space="preserve">the </w:t>
      </w:r>
      <w:r w:rsidR="003C3D85">
        <w:rPr>
          <w:rFonts w:ascii="Times New Roman" w:hAnsi="Times New Roman" w:cs="Times New Roman"/>
          <w:sz w:val="24"/>
          <w:szCs w:val="24"/>
        </w:rPr>
        <w:t>tenure</w:t>
      </w:r>
      <w:r w:rsidR="009A05AA">
        <w:rPr>
          <w:rFonts w:ascii="Times New Roman" w:hAnsi="Times New Roman" w:cs="Times New Roman"/>
          <w:sz w:val="24"/>
          <w:szCs w:val="24"/>
        </w:rPr>
        <w:t xml:space="preserve"> of</w:t>
      </w:r>
      <w:r w:rsidR="003C3D85">
        <w:rPr>
          <w:rFonts w:ascii="Times New Roman" w:hAnsi="Times New Roman" w:cs="Times New Roman"/>
          <w:sz w:val="24"/>
          <w:szCs w:val="24"/>
        </w:rPr>
        <w:t xml:space="preserve"> </w:t>
      </w:r>
      <w:r w:rsidR="00246980">
        <w:rPr>
          <w:rFonts w:ascii="Times New Roman" w:hAnsi="Times New Roman" w:cs="Times New Roman"/>
          <w:sz w:val="24"/>
          <w:szCs w:val="24"/>
        </w:rPr>
        <w:t xml:space="preserve">executives </w:t>
      </w:r>
      <w:r w:rsidR="003C3D85">
        <w:rPr>
          <w:rFonts w:ascii="Times New Roman" w:hAnsi="Times New Roman" w:cs="Times New Roman"/>
          <w:sz w:val="24"/>
          <w:szCs w:val="24"/>
        </w:rPr>
        <w:t>in roles related to market ties (Seabright</w:t>
      </w:r>
      <w:r w:rsidR="008150D4">
        <w:rPr>
          <w:rFonts w:ascii="Times New Roman" w:hAnsi="Times New Roman" w:cs="Times New Roman"/>
          <w:sz w:val="24"/>
          <w:szCs w:val="24"/>
        </w:rPr>
        <w:t xml:space="preserve"> et al.</w:t>
      </w:r>
      <w:r w:rsidR="003C3D85">
        <w:rPr>
          <w:rFonts w:ascii="Times New Roman" w:hAnsi="Times New Roman" w:cs="Times New Roman"/>
          <w:sz w:val="24"/>
          <w:szCs w:val="24"/>
        </w:rPr>
        <w:t>, 1992)</w:t>
      </w:r>
      <w:r w:rsidR="00246980">
        <w:rPr>
          <w:rFonts w:ascii="Times New Roman" w:hAnsi="Times New Roman" w:cs="Times New Roman"/>
          <w:sz w:val="24"/>
          <w:szCs w:val="24"/>
        </w:rPr>
        <w:t xml:space="preserve">, while </w:t>
      </w:r>
      <w:r w:rsidR="000545C3">
        <w:rPr>
          <w:rFonts w:ascii="Times New Roman" w:hAnsi="Times New Roman" w:cs="Times New Roman"/>
          <w:sz w:val="24"/>
          <w:szCs w:val="24"/>
        </w:rPr>
        <w:t>c</w:t>
      </w:r>
      <w:r w:rsidR="00786024">
        <w:rPr>
          <w:rFonts w:ascii="Times New Roman" w:hAnsi="Times New Roman" w:cs="Times New Roman"/>
          <w:sz w:val="24"/>
          <w:szCs w:val="24"/>
        </w:rPr>
        <w:t>lients and professional service</w:t>
      </w:r>
      <w:r w:rsidR="000545C3">
        <w:rPr>
          <w:rFonts w:ascii="Times New Roman" w:hAnsi="Times New Roman" w:cs="Times New Roman"/>
          <w:sz w:val="24"/>
          <w:szCs w:val="24"/>
        </w:rPr>
        <w:t xml:space="preserve"> firms that </w:t>
      </w:r>
      <w:r w:rsidR="00290B31">
        <w:rPr>
          <w:rFonts w:ascii="Times New Roman" w:hAnsi="Times New Roman" w:cs="Times New Roman"/>
          <w:sz w:val="24"/>
          <w:szCs w:val="24"/>
        </w:rPr>
        <w:t xml:space="preserve">have </w:t>
      </w:r>
      <w:r w:rsidR="00786024">
        <w:rPr>
          <w:rFonts w:ascii="Times New Roman" w:hAnsi="Times New Roman" w:cs="Times New Roman"/>
          <w:sz w:val="24"/>
          <w:szCs w:val="24"/>
        </w:rPr>
        <w:t xml:space="preserve">turnover </w:t>
      </w:r>
      <w:r w:rsidR="00290B31">
        <w:rPr>
          <w:rFonts w:ascii="Times New Roman" w:hAnsi="Times New Roman" w:cs="Times New Roman"/>
          <w:sz w:val="24"/>
          <w:szCs w:val="24"/>
        </w:rPr>
        <w:t xml:space="preserve">in certain </w:t>
      </w:r>
      <w:r w:rsidR="00246980">
        <w:rPr>
          <w:rFonts w:ascii="Times New Roman" w:hAnsi="Times New Roman" w:cs="Times New Roman"/>
          <w:sz w:val="24"/>
          <w:szCs w:val="24"/>
        </w:rPr>
        <w:t>manager</w:t>
      </w:r>
      <w:r w:rsidR="005657E1">
        <w:rPr>
          <w:rFonts w:ascii="Times New Roman" w:hAnsi="Times New Roman" w:cs="Times New Roman"/>
          <w:sz w:val="24"/>
          <w:szCs w:val="24"/>
        </w:rPr>
        <w:t>ial</w:t>
      </w:r>
      <w:r w:rsidR="00246980">
        <w:rPr>
          <w:rFonts w:ascii="Times New Roman" w:hAnsi="Times New Roman" w:cs="Times New Roman"/>
          <w:sz w:val="24"/>
          <w:szCs w:val="24"/>
        </w:rPr>
        <w:t xml:space="preserve"> </w:t>
      </w:r>
      <w:r w:rsidR="003C3D85">
        <w:rPr>
          <w:rFonts w:ascii="Times New Roman" w:hAnsi="Times New Roman" w:cs="Times New Roman"/>
          <w:sz w:val="24"/>
          <w:szCs w:val="24"/>
        </w:rPr>
        <w:t xml:space="preserve">roles related to market </w:t>
      </w:r>
      <w:r w:rsidR="009A05AA">
        <w:rPr>
          <w:rFonts w:ascii="Times New Roman" w:hAnsi="Times New Roman" w:cs="Times New Roman"/>
          <w:sz w:val="24"/>
          <w:szCs w:val="24"/>
        </w:rPr>
        <w:t xml:space="preserve">ties </w:t>
      </w:r>
      <w:r>
        <w:rPr>
          <w:rFonts w:ascii="Times New Roman" w:hAnsi="Times New Roman" w:cs="Times New Roman"/>
          <w:sz w:val="24"/>
          <w:szCs w:val="24"/>
        </w:rPr>
        <w:t xml:space="preserve">experience more </w:t>
      </w:r>
      <w:r w:rsidR="000545C3">
        <w:rPr>
          <w:rFonts w:ascii="Times New Roman" w:hAnsi="Times New Roman" w:cs="Times New Roman"/>
          <w:sz w:val="24"/>
          <w:szCs w:val="24"/>
        </w:rPr>
        <w:t xml:space="preserve">market tie </w:t>
      </w:r>
      <w:r>
        <w:rPr>
          <w:rFonts w:ascii="Times New Roman" w:hAnsi="Times New Roman" w:cs="Times New Roman"/>
          <w:sz w:val="24"/>
          <w:szCs w:val="24"/>
        </w:rPr>
        <w:t>dissolution</w:t>
      </w:r>
      <w:r w:rsidR="005657E1">
        <w:rPr>
          <w:rFonts w:ascii="Times New Roman" w:hAnsi="Times New Roman" w:cs="Times New Roman"/>
          <w:sz w:val="24"/>
          <w:szCs w:val="24"/>
        </w:rPr>
        <w:t xml:space="preserve"> </w:t>
      </w:r>
      <w:r w:rsidR="000545C3">
        <w:rPr>
          <w:rFonts w:ascii="Times New Roman" w:hAnsi="Times New Roman" w:cs="Times New Roman"/>
          <w:sz w:val="24"/>
          <w:szCs w:val="24"/>
        </w:rPr>
        <w:t>(Broschak, 2004; Somaya et al., 2008)</w:t>
      </w:r>
      <w:r w:rsidR="00246980">
        <w:rPr>
          <w:rFonts w:ascii="Times New Roman" w:hAnsi="Times New Roman" w:cs="Times New Roman"/>
          <w:sz w:val="24"/>
          <w:szCs w:val="24"/>
        </w:rPr>
        <w:t>.</w:t>
      </w:r>
      <w:r w:rsidR="005B2708">
        <w:rPr>
          <w:rFonts w:ascii="Times New Roman" w:hAnsi="Times New Roman" w:cs="Times New Roman"/>
          <w:sz w:val="24"/>
          <w:szCs w:val="24"/>
        </w:rPr>
        <w:t xml:space="preserve"> </w:t>
      </w:r>
    </w:p>
    <w:p w:rsidR="00B267C5" w:rsidRDefault="00180736" w:rsidP="00C12A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paper w</w:t>
      </w:r>
      <w:r w:rsidR="000545C3">
        <w:rPr>
          <w:rFonts w:ascii="Times New Roman" w:hAnsi="Times New Roman" w:cs="Times New Roman"/>
          <w:sz w:val="24"/>
          <w:szCs w:val="24"/>
        </w:rPr>
        <w:t xml:space="preserve">e build </w:t>
      </w:r>
      <w:r w:rsidR="001D5AF8">
        <w:rPr>
          <w:rFonts w:ascii="Times New Roman" w:hAnsi="Times New Roman" w:cs="Times New Roman"/>
          <w:sz w:val="24"/>
          <w:szCs w:val="24"/>
        </w:rPr>
        <w:t xml:space="preserve">on </w:t>
      </w:r>
      <w:r w:rsidR="00810911">
        <w:rPr>
          <w:rFonts w:ascii="Times New Roman" w:hAnsi="Times New Roman" w:cs="Times New Roman"/>
          <w:sz w:val="24"/>
          <w:szCs w:val="24"/>
        </w:rPr>
        <w:t>th</w:t>
      </w:r>
      <w:r w:rsidR="00290B31">
        <w:rPr>
          <w:rFonts w:ascii="Times New Roman" w:hAnsi="Times New Roman" w:cs="Times New Roman"/>
          <w:sz w:val="24"/>
          <w:szCs w:val="24"/>
        </w:rPr>
        <w:t>e</w:t>
      </w:r>
      <w:r w:rsidR="00810911">
        <w:rPr>
          <w:rFonts w:ascii="Times New Roman" w:hAnsi="Times New Roman" w:cs="Times New Roman"/>
          <w:sz w:val="24"/>
          <w:szCs w:val="24"/>
        </w:rPr>
        <w:t>s</w:t>
      </w:r>
      <w:r w:rsidR="00290B31">
        <w:rPr>
          <w:rFonts w:ascii="Times New Roman" w:hAnsi="Times New Roman" w:cs="Times New Roman"/>
          <w:sz w:val="24"/>
          <w:szCs w:val="24"/>
        </w:rPr>
        <w:t>e</w:t>
      </w:r>
      <w:r w:rsidR="00810911">
        <w:rPr>
          <w:rFonts w:ascii="Times New Roman" w:hAnsi="Times New Roman" w:cs="Times New Roman"/>
          <w:sz w:val="24"/>
          <w:szCs w:val="24"/>
        </w:rPr>
        <w:t xml:space="preserve"> </w:t>
      </w:r>
      <w:r w:rsidR="00786024">
        <w:rPr>
          <w:rFonts w:ascii="Times New Roman" w:hAnsi="Times New Roman" w:cs="Times New Roman"/>
          <w:sz w:val="24"/>
          <w:szCs w:val="24"/>
        </w:rPr>
        <w:t>insight</w:t>
      </w:r>
      <w:r w:rsidR="00290B31">
        <w:rPr>
          <w:rFonts w:ascii="Times New Roman" w:hAnsi="Times New Roman" w:cs="Times New Roman"/>
          <w:sz w:val="24"/>
          <w:szCs w:val="24"/>
        </w:rPr>
        <w:t>s</w:t>
      </w:r>
      <w:r w:rsidR="00786024">
        <w:rPr>
          <w:rFonts w:ascii="Times New Roman" w:hAnsi="Times New Roman" w:cs="Times New Roman"/>
          <w:sz w:val="24"/>
          <w:szCs w:val="24"/>
        </w:rPr>
        <w:t xml:space="preserve"> and </w:t>
      </w:r>
      <w:r w:rsidR="000C6F34">
        <w:rPr>
          <w:rFonts w:ascii="Times New Roman" w:hAnsi="Times New Roman" w:cs="Times New Roman"/>
          <w:sz w:val="24"/>
          <w:szCs w:val="24"/>
        </w:rPr>
        <w:t>address</w:t>
      </w:r>
      <w:r w:rsidR="001E42DD">
        <w:rPr>
          <w:rFonts w:ascii="Times New Roman" w:hAnsi="Times New Roman" w:cs="Times New Roman"/>
          <w:sz w:val="24"/>
          <w:szCs w:val="24"/>
        </w:rPr>
        <w:t xml:space="preserve"> </w:t>
      </w:r>
      <w:r w:rsidR="007B11B9">
        <w:rPr>
          <w:rFonts w:ascii="Times New Roman" w:hAnsi="Times New Roman" w:cs="Times New Roman"/>
          <w:sz w:val="24"/>
          <w:szCs w:val="24"/>
        </w:rPr>
        <w:t xml:space="preserve">several </w:t>
      </w:r>
      <w:r w:rsidR="001E42DD">
        <w:rPr>
          <w:rFonts w:ascii="Times New Roman" w:hAnsi="Times New Roman" w:cs="Times New Roman"/>
          <w:sz w:val="24"/>
          <w:szCs w:val="24"/>
        </w:rPr>
        <w:t xml:space="preserve">gaps in </w:t>
      </w:r>
      <w:r w:rsidR="007B11B9">
        <w:rPr>
          <w:rFonts w:ascii="Times New Roman" w:hAnsi="Times New Roman" w:cs="Times New Roman"/>
          <w:sz w:val="24"/>
          <w:szCs w:val="24"/>
        </w:rPr>
        <w:t xml:space="preserve">our </w:t>
      </w:r>
      <w:r w:rsidR="00786024">
        <w:rPr>
          <w:rFonts w:ascii="Times New Roman" w:hAnsi="Times New Roman" w:cs="Times New Roman"/>
          <w:sz w:val="24"/>
          <w:szCs w:val="24"/>
        </w:rPr>
        <w:t>knowledge about</w:t>
      </w:r>
      <w:r w:rsidR="007B11B9">
        <w:rPr>
          <w:rFonts w:ascii="Times New Roman" w:hAnsi="Times New Roman" w:cs="Times New Roman"/>
          <w:sz w:val="24"/>
          <w:szCs w:val="24"/>
        </w:rPr>
        <w:t xml:space="preserve"> </w:t>
      </w:r>
      <w:r w:rsidR="007D7AD1">
        <w:rPr>
          <w:rFonts w:ascii="Times New Roman" w:hAnsi="Times New Roman" w:cs="Times New Roman"/>
          <w:sz w:val="24"/>
          <w:szCs w:val="24"/>
        </w:rPr>
        <w:t xml:space="preserve">how </w:t>
      </w:r>
      <w:r w:rsidR="00B72C10">
        <w:rPr>
          <w:rFonts w:ascii="Times New Roman" w:hAnsi="Times New Roman" w:cs="Times New Roman"/>
          <w:sz w:val="24"/>
          <w:szCs w:val="24"/>
        </w:rPr>
        <w:t>the number</w:t>
      </w:r>
      <w:r w:rsidR="000634AC">
        <w:rPr>
          <w:rFonts w:ascii="Times New Roman" w:hAnsi="Times New Roman" w:cs="Times New Roman"/>
          <w:sz w:val="24"/>
          <w:szCs w:val="24"/>
        </w:rPr>
        <w:t xml:space="preserve"> </w:t>
      </w:r>
      <w:r w:rsidR="00B72C10">
        <w:rPr>
          <w:rFonts w:ascii="Times New Roman" w:hAnsi="Times New Roman" w:cs="Times New Roman"/>
          <w:sz w:val="24"/>
          <w:szCs w:val="24"/>
        </w:rPr>
        <w:t xml:space="preserve">of </w:t>
      </w:r>
      <w:r w:rsidR="0093317B">
        <w:rPr>
          <w:rFonts w:ascii="Times New Roman" w:hAnsi="Times New Roman" w:cs="Times New Roman"/>
          <w:sz w:val="24"/>
          <w:szCs w:val="24"/>
        </w:rPr>
        <w:t>manager</w:t>
      </w:r>
      <w:r w:rsidR="00B72C10">
        <w:rPr>
          <w:rFonts w:ascii="Times New Roman" w:hAnsi="Times New Roman" w:cs="Times New Roman"/>
          <w:sz w:val="24"/>
          <w:szCs w:val="24"/>
        </w:rPr>
        <w:t>s</w:t>
      </w:r>
      <w:r w:rsidR="0093317B">
        <w:rPr>
          <w:rFonts w:ascii="Times New Roman" w:hAnsi="Times New Roman" w:cs="Times New Roman"/>
          <w:sz w:val="24"/>
          <w:szCs w:val="24"/>
        </w:rPr>
        <w:t xml:space="preserve"> </w:t>
      </w:r>
      <w:r w:rsidR="00B72C10">
        <w:rPr>
          <w:rFonts w:ascii="Times New Roman" w:hAnsi="Times New Roman" w:cs="Times New Roman"/>
          <w:sz w:val="24"/>
          <w:szCs w:val="24"/>
        </w:rPr>
        <w:t xml:space="preserve">who </w:t>
      </w:r>
      <w:r w:rsidR="00CB2B7F">
        <w:rPr>
          <w:rFonts w:ascii="Times New Roman" w:hAnsi="Times New Roman" w:cs="Times New Roman"/>
          <w:sz w:val="24"/>
          <w:szCs w:val="24"/>
        </w:rPr>
        <w:t xml:space="preserve">exit </w:t>
      </w:r>
      <w:r w:rsidR="009A05AA">
        <w:rPr>
          <w:rFonts w:ascii="Times New Roman" w:hAnsi="Times New Roman" w:cs="Times New Roman"/>
          <w:sz w:val="24"/>
          <w:szCs w:val="24"/>
        </w:rPr>
        <w:t xml:space="preserve">from professional service and client firms </w:t>
      </w:r>
      <w:r w:rsidR="007D7AD1">
        <w:rPr>
          <w:rFonts w:ascii="Times New Roman" w:hAnsi="Times New Roman" w:cs="Times New Roman"/>
          <w:sz w:val="24"/>
          <w:szCs w:val="24"/>
        </w:rPr>
        <w:t>affect</w:t>
      </w:r>
      <w:r w:rsidR="000634AC">
        <w:rPr>
          <w:rFonts w:ascii="Times New Roman" w:hAnsi="Times New Roman" w:cs="Times New Roman"/>
          <w:sz w:val="24"/>
          <w:szCs w:val="24"/>
        </w:rPr>
        <w:t>s</w:t>
      </w:r>
      <w:r w:rsidR="007D7AD1">
        <w:rPr>
          <w:rFonts w:ascii="Times New Roman" w:hAnsi="Times New Roman" w:cs="Times New Roman"/>
          <w:sz w:val="24"/>
          <w:szCs w:val="24"/>
        </w:rPr>
        <w:t xml:space="preserve"> </w:t>
      </w:r>
      <w:r w:rsidR="009A05AA">
        <w:rPr>
          <w:rFonts w:ascii="Times New Roman" w:hAnsi="Times New Roman" w:cs="Times New Roman"/>
          <w:sz w:val="24"/>
          <w:szCs w:val="24"/>
        </w:rPr>
        <w:t xml:space="preserve">the </w:t>
      </w:r>
      <w:r w:rsidR="000C6F34">
        <w:rPr>
          <w:rFonts w:ascii="Times New Roman" w:hAnsi="Times New Roman" w:cs="Times New Roman"/>
          <w:sz w:val="24"/>
          <w:szCs w:val="24"/>
        </w:rPr>
        <w:t>dissolution</w:t>
      </w:r>
      <w:r w:rsidR="009A05AA">
        <w:rPr>
          <w:rFonts w:ascii="Times New Roman" w:hAnsi="Times New Roman" w:cs="Times New Roman"/>
          <w:sz w:val="24"/>
          <w:szCs w:val="24"/>
        </w:rPr>
        <w:t xml:space="preserve"> </w:t>
      </w:r>
      <w:r w:rsidR="00552847">
        <w:rPr>
          <w:rFonts w:ascii="Times New Roman" w:hAnsi="Times New Roman" w:cs="Times New Roman"/>
          <w:sz w:val="24"/>
          <w:szCs w:val="24"/>
        </w:rPr>
        <w:t xml:space="preserve">of </w:t>
      </w:r>
      <w:r w:rsidR="009A05AA">
        <w:rPr>
          <w:rFonts w:ascii="Times New Roman" w:hAnsi="Times New Roman" w:cs="Times New Roman"/>
          <w:sz w:val="24"/>
          <w:szCs w:val="24"/>
        </w:rPr>
        <w:t>client-service firm market ties</w:t>
      </w:r>
      <w:r w:rsidR="000634AC">
        <w:rPr>
          <w:rStyle w:val="FootnoteReference"/>
          <w:rFonts w:ascii="Times New Roman" w:hAnsi="Times New Roman" w:cs="Times New Roman"/>
          <w:sz w:val="24"/>
          <w:szCs w:val="24"/>
        </w:rPr>
        <w:footnoteReference w:id="2"/>
      </w:r>
      <w:r w:rsidR="001E42DD">
        <w:rPr>
          <w:rFonts w:ascii="Times New Roman" w:hAnsi="Times New Roman" w:cs="Times New Roman"/>
          <w:sz w:val="24"/>
          <w:szCs w:val="24"/>
        </w:rPr>
        <w:t>.</w:t>
      </w:r>
      <w:r w:rsidR="005B2708">
        <w:rPr>
          <w:rFonts w:ascii="Times New Roman" w:hAnsi="Times New Roman" w:cs="Times New Roman"/>
          <w:sz w:val="24"/>
          <w:szCs w:val="24"/>
        </w:rPr>
        <w:t xml:space="preserve"> </w:t>
      </w:r>
      <w:r w:rsidR="001E42DD">
        <w:rPr>
          <w:rFonts w:ascii="Times New Roman" w:hAnsi="Times New Roman" w:cs="Times New Roman"/>
          <w:sz w:val="24"/>
          <w:szCs w:val="24"/>
        </w:rPr>
        <w:t xml:space="preserve">First, </w:t>
      </w:r>
      <w:r w:rsidR="00786024">
        <w:rPr>
          <w:rFonts w:ascii="Times New Roman" w:hAnsi="Times New Roman" w:cs="Times New Roman"/>
          <w:sz w:val="24"/>
          <w:szCs w:val="24"/>
        </w:rPr>
        <w:t xml:space="preserve">we examine </w:t>
      </w:r>
      <w:r w:rsidR="00E92348">
        <w:rPr>
          <w:rFonts w:ascii="Times New Roman" w:hAnsi="Times New Roman" w:cs="Times New Roman"/>
          <w:sz w:val="24"/>
          <w:szCs w:val="24"/>
        </w:rPr>
        <w:t xml:space="preserve">the consequences of </w:t>
      </w:r>
      <w:r w:rsidR="00786024">
        <w:rPr>
          <w:rFonts w:ascii="Times New Roman" w:hAnsi="Times New Roman" w:cs="Times New Roman"/>
          <w:sz w:val="24"/>
          <w:szCs w:val="24"/>
        </w:rPr>
        <w:t xml:space="preserve">managerial </w:t>
      </w:r>
      <w:r w:rsidR="007B6D17">
        <w:rPr>
          <w:rFonts w:ascii="Times New Roman" w:hAnsi="Times New Roman" w:cs="Times New Roman"/>
          <w:sz w:val="24"/>
          <w:szCs w:val="24"/>
        </w:rPr>
        <w:t xml:space="preserve">exit </w:t>
      </w:r>
      <w:r w:rsidR="00786024">
        <w:rPr>
          <w:rFonts w:ascii="Times New Roman" w:hAnsi="Times New Roman" w:cs="Times New Roman"/>
          <w:sz w:val="24"/>
          <w:szCs w:val="24"/>
        </w:rPr>
        <w:t>on both sides of market tie</w:t>
      </w:r>
      <w:r w:rsidR="007D7AD1">
        <w:rPr>
          <w:rFonts w:ascii="Times New Roman" w:hAnsi="Times New Roman" w:cs="Times New Roman"/>
          <w:sz w:val="24"/>
          <w:szCs w:val="24"/>
        </w:rPr>
        <w:t>s</w:t>
      </w:r>
      <w:r w:rsidR="00CA12A5">
        <w:rPr>
          <w:rFonts w:ascii="Times New Roman" w:hAnsi="Times New Roman" w:cs="Times New Roman"/>
          <w:sz w:val="24"/>
          <w:szCs w:val="24"/>
        </w:rPr>
        <w:t xml:space="preserve"> simultaneously</w:t>
      </w:r>
      <w:r w:rsidR="00786024">
        <w:rPr>
          <w:rFonts w:ascii="Times New Roman" w:hAnsi="Times New Roman" w:cs="Times New Roman"/>
          <w:sz w:val="24"/>
          <w:szCs w:val="24"/>
        </w:rPr>
        <w:t>.</w:t>
      </w:r>
      <w:r w:rsidR="005B2708">
        <w:rPr>
          <w:rFonts w:ascii="Times New Roman" w:hAnsi="Times New Roman" w:cs="Times New Roman"/>
          <w:sz w:val="24"/>
          <w:szCs w:val="24"/>
        </w:rPr>
        <w:t xml:space="preserve"> </w:t>
      </w:r>
      <w:r w:rsidR="00290B31">
        <w:rPr>
          <w:rFonts w:ascii="Times New Roman" w:hAnsi="Times New Roman" w:cs="Times New Roman"/>
          <w:sz w:val="24"/>
          <w:szCs w:val="24"/>
        </w:rPr>
        <w:t>Past s</w:t>
      </w:r>
      <w:r w:rsidR="001E42DD">
        <w:rPr>
          <w:rFonts w:ascii="Times New Roman" w:hAnsi="Times New Roman" w:cs="Times New Roman"/>
          <w:sz w:val="24"/>
          <w:szCs w:val="24"/>
        </w:rPr>
        <w:t xml:space="preserve">tudies </w:t>
      </w:r>
      <w:r w:rsidR="00B1397B">
        <w:rPr>
          <w:rFonts w:ascii="Times New Roman" w:hAnsi="Times New Roman" w:cs="Times New Roman"/>
          <w:sz w:val="24"/>
          <w:szCs w:val="24"/>
        </w:rPr>
        <w:t>link</w:t>
      </w:r>
      <w:r w:rsidR="001974E9">
        <w:rPr>
          <w:rFonts w:ascii="Times New Roman" w:hAnsi="Times New Roman" w:cs="Times New Roman"/>
          <w:sz w:val="24"/>
          <w:szCs w:val="24"/>
        </w:rPr>
        <w:t>ing</w:t>
      </w:r>
      <w:r w:rsidR="00B1397B">
        <w:rPr>
          <w:rFonts w:ascii="Times New Roman" w:hAnsi="Times New Roman" w:cs="Times New Roman"/>
          <w:sz w:val="24"/>
          <w:szCs w:val="24"/>
        </w:rPr>
        <w:t xml:space="preserve"> </w:t>
      </w:r>
      <w:r w:rsidR="000C6F34">
        <w:rPr>
          <w:rFonts w:ascii="Times New Roman" w:hAnsi="Times New Roman" w:cs="Times New Roman"/>
          <w:sz w:val="24"/>
          <w:szCs w:val="24"/>
        </w:rPr>
        <w:t xml:space="preserve">managerial </w:t>
      </w:r>
      <w:r w:rsidR="00E74D44">
        <w:rPr>
          <w:rFonts w:ascii="Times New Roman" w:hAnsi="Times New Roman" w:cs="Times New Roman"/>
          <w:sz w:val="24"/>
          <w:szCs w:val="24"/>
        </w:rPr>
        <w:t xml:space="preserve">mobility </w:t>
      </w:r>
      <w:r w:rsidR="00B1397B">
        <w:rPr>
          <w:rFonts w:ascii="Times New Roman" w:hAnsi="Times New Roman" w:cs="Times New Roman"/>
          <w:sz w:val="24"/>
          <w:szCs w:val="24"/>
        </w:rPr>
        <w:t xml:space="preserve">to </w:t>
      </w:r>
      <w:r w:rsidR="000C6F34">
        <w:rPr>
          <w:rFonts w:ascii="Times New Roman" w:hAnsi="Times New Roman" w:cs="Times New Roman"/>
          <w:sz w:val="24"/>
          <w:szCs w:val="24"/>
        </w:rPr>
        <w:lastRenderedPageBreak/>
        <w:t xml:space="preserve">market tie dissolution </w:t>
      </w:r>
      <w:r w:rsidR="007B6D17">
        <w:rPr>
          <w:rFonts w:ascii="Times New Roman" w:hAnsi="Times New Roman" w:cs="Times New Roman"/>
          <w:sz w:val="24"/>
          <w:szCs w:val="24"/>
        </w:rPr>
        <w:t>typically</w:t>
      </w:r>
      <w:r w:rsidR="001974E9">
        <w:rPr>
          <w:rFonts w:ascii="Times New Roman" w:hAnsi="Times New Roman" w:cs="Times New Roman"/>
          <w:sz w:val="24"/>
          <w:szCs w:val="24"/>
        </w:rPr>
        <w:t xml:space="preserve"> </w:t>
      </w:r>
      <w:r w:rsidR="00E74D44">
        <w:rPr>
          <w:rFonts w:ascii="Times New Roman" w:hAnsi="Times New Roman" w:cs="Times New Roman"/>
          <w:sz w:val="24"/>
          <w:szCs w:val="24"/>
        </w:rPr>
        <w:t xml:space="preserve">focus </w:t>
      </w:r>
      <w:r w:rsidR="000C6F34">
        <w:rPr>
          <w:rFonts w:ascii="Times New Roman" w:hAnsi="Times New Roman" w:cs="Times New Roman"/>
          <w:sz w:val="24"/>
          <w:szCs w:val="24"/>
        </w:rPr>
        <w:t xml:space="preserve">only </w:t>
      </w:r>
      <w:r w:rsidR="006B4B8E">
        <w:rPr>
          <w:rFonts w:ascii="Times New Roman" w:hAnsi="Times New Roman" w:cs="Times New Roman"/>
          <w:sz w:val="24"/>
          <w:szCs w:val="24"/>
        </w:rPr>
        <w:t xml:space="preserve">on </w:t>
      </w:r>
      <w:r w:rsidR="000C6F34">
        <w:rPr>
          <w:rFonts w:ascii="Times New Roman" w:hAnsi="Times New Roman" w:cs="Times New Roman"/>
          <w:sz w:val="24"/>
          <w:szCs w:val="24"/>
        </w:rPr>
        <w:t>the bu</w:t>
      </w:r>
      <w:r w:rsidR="00760D17">
        <w:rPr>
          <w:rFonts w:ascii="Times New Roman" w:hAnsi="Times New Roman" w:cs="Times New Roman"/>
          <w:sz w:val="24"/>
          <w:szCs w:val="24"/>
        </w:rPr>
        <w:t xml:space="preserve">yer-side </w:t>
      </w:r>
      <w:r w:rsidR="00CA12A5">
        <w:rPr>
          <w:rFonts w:ascii="Times New Roman" w:hAnsi="Times New Roman" w:cs="Times New Roman"/>
          <w:sz w:val="24"/>
          <w:szCs w:val="24"/>
        </w:rPr>
        <w:t xml:space="preserve">of the market </w:t>
      </w:r>
      <w:r w:rsidR="00760D17">
        <w:rPr>
          <w:rFonts w:ascii="Times New Roman" w:hAnsi="Times New Roman" w:cs="Times New Roman"/>
          <w:sz w:val="24"/>
          <w:szCs w:val="24"/>
        </w:rPr>
        <w:t>(Seabright</w:t>
      </w:r>
      <w:r w:rsidR="00D753BE">
        <w:rPr>
          <w:rFonts w:ascii="Times New Roman" w:hAnsi="Times New Roman" w:cs="Times New Roman"/>
          <w:sz w:val="24"/>
          <w:szCs w:val="24"/>
        </w:rPr>
        <w:t xml:space="preserve"> et al.</w:t>
      </w:r>
      <w:r w:rsidR="00F93932">
        <w:rPr>
          <w:rFonts w:ascii="Times New Roman" w:hAnsi="Times New Roman" w:cs="Times New Roman"/>
          <w:sz w:val="24"/>
          <w:szCs w:val="24"/>
        </w:rPr>
        <w:t>,</w:t>
      </w:r>
      <w:r w:rsidR="00760D17">
        <w:rPr>
          <w:rFonts w:ascii="Times New Roman" w:hAnsi="Times New Roman" w:cs="Times New Roman"/>
          <w:sz w:val="24"/>
          <w:szCs w:val="24"/>
        </w:rPr>
        <w:t xml:space="preserve"> 1992</w:t>
      </w:r>
      <w:r w:rsidR="000C6F34">
        <w:rPr>
          <w:rFonts w:ascii="Times New Roman" w:hAnsi="Times New Roman" w:cs="Times New Roman"/>
          <w:sz w:val="24"/>
          <w:szCs w:val="24"/>
        </w:rPr>
        <w:t>; Baker et al., 1998)</w:t>
      </w:r>
      <w:r w:rsidR="005E0560">
        <w:rPr>
          <w:rFonts w:ascii="Times New Roman" w:hAnsi="Times New Roman" w:cs="Times New Roman"/>
          <w:sz w:val="24"/>
          <w:szCs w:val="24"/>
        </w:rPr>
        <w:t>.</w:t>
      </w:r>
      <w:r w:rsidR="005B2708">
        <w:rPr>
          <w:rFonts w:ascii="Times New Roman" w:hAnsi="Times New Roman" w:cs="Times New Roman"/>
          <w:sz w:val="24"/>
          <w:szCs w:val="24"/>
        </w:rPr>
        <w:t xml:space="preserve"> </w:t>
      </w:r>
      <w:r w:rsidR="005E0560">
        <w:rPr>
          <w:rFonts w:ascii="Times New Roman" w:hAnsi="Times New Roman" w:cs="Times New Roman"/>
          <w:sz w:val="24"/>
          <w:szCs w:val="24"/>
        </w:rPr>
        <w:t xml:space="preserve">This </w:t>
      </w:r>
      <w:r w:rsidR="00CA12A5">
        <w:rPr>
          <w:rFonts w:ascii="Times New Roman" w:hAnsi="Times New Roman" w:cs="Times New Roman"/>
          <w:sz w:val="24"/>
          <w:szCs w:val="24"/>
        </w:rPr>
        <w:t xml:space="preserve">reflects </w:t>
      </w:r>
      <w:r w:rsidR="000C6F34">
        <w:rPr>
          <w:rFonts w:ascii="Times New Roman" w:hAnsi="Times New Roman" w:cs="Times New Roman"/>
          <w:sz w:val="24"/>
          <w:szCs w:val="24"/>
        </w:rPr>
        <w:t xml:space="preserve">the assumption that power </w:t>
      </w:r>
      <w:r w:rsidR="001974E9">
        <w:rPr>
          <w:rFonts w:ascii="Times New Roman" w:hAnsi="Times New Roman" w:cs="Times New Roman"/>
          <w:sz w:val="24"/>
          <w:szCs w:val="24"/>
        </w:rPr>
        <w:t xml:space="preserve">in market ties </w:t>
      </w:r>
      <w:r w:rsidR="000C6F34">
        <w:rPr>
          <w:rFonts w:ascii="Times New Roman" w:hAnsi="Times New Roman" w:cs="Times New Roman"/>
          <w:sz w:val="24"/>
          <w:szCs w:val="24"/>
        </w:rPr>
        <w:t xml:space="preserve">is asymmetrically </w:t>
      </w:r>
      <w:r w:rsidR="00E92348">
        <w:rPr>
          <w:rFonts w:ascii="Times New Roman" w:hAnsi="Times New Roman" w:cs="Times New Roman"/>
          <w:sz w:val="24"/>
          <w:szCs w:val="24"/>
        </w:rPr>
        <w:t>distributed</w:t>
      </w:r>
      <w:r w:rsidR="00CB2B7F">
        <w:rPr>
          <w:rFonts w:ascii="Times New Roman" w:hAnsi="Times New Roman" w:cs="Times New Roman"/>
          <w:sz w:val="24"/>
          <w:szCs w:val="24"/>
        </w:rPr>
        <w:t xml:space="preserve">, that </w:t>
      </w:r>
      <w:r w:rsidR="00432374">
        <w:rPr>
          <w:rFonts w:ascii="Times New Roman" w:hAnsi="Times New Roman" w:cs="Times New Roman"/>
          <w:sz w:val="24"/>
          <w:szCs w:val="24"/>
        </w:rPr>
        <w:t>c</w:t>
      </w:r>
      <w:r w:rsidR="00E92348">
        <w:rPr>
          <w:rFonts w:ascii="Times New Roman" w:hAnsi="Times New Roman" w:cs="Times New Roman"/>
          <w:sz w:val="24"/>
          <w:szCs w:val="24"/>
        </w:rPr>
        <w:t xml:space="preserve">lient firms </w:t>
      </w:r>
      <w:r w:rsidR="009A05AA">
        <w:rPr>
          <w:rFonts w:ascii="Times New Roman" w:hAnsi="Times New Roman" w:cs="Times New Roman"/>
          <w:sz w:val="24"/>
          <w:szCs w:val="24"/>
        </w:rPr>
        <w:t xml:space="preserve">generally </w:t>
      </w:r>
      <w:r w:rsidR="00794CC7">
        <w:rPr>
          <w:rFonts w:ascii="Times New Roman" w:hAnsi="Times New Roman" w:cs="Times New Roman"/>
          <w:sz w:val="24"/>
          <w:szCs w:val="24"/>
        </w:rPr>
        <w:t>hav</w:t>
      </w:r>
      <w:r w:rsidR="001974E9">
        <w:rPr>
          <w:rFonts w:ascii="Times New Roman" w:hAnsi="Times New Roman" w:cs="Times New Roman"/>
          <w:sz w:val="24"/>
          <w:szCs w:val="24"/>
        </w:rPr>
        <w:t>e</w:t>
      </w:r>
      <w:r w:rsidR="00794CC7">
        <w:rPr>
          <w:rFonts w:ascii="Times New Roman" w:hAnsi="Times New Roman" w:cs="Times New Roman"/>
          <w:sz w:val="24"/>
          <w:szCs w:val="24"/>
        </w:rPr>
        <w:t xml:space="preserve"> greater power </w:t>
      </w:r>
      <w:r w:rsidR="001974E9">
        <w:rPr>
          <w:rFonts w:ascii="Times New Roman" w:hAnsi="Times New Roman" w:cs="Times New Roman"/>
          <w:sz w:val="24"/>
          <w:szCs w:val="24"/>
        </w:rPr>
        <w:t xml:space="preserve">and incentive to make and break ties with </w:t>
      </w:r>
      <w:r w:rsidR="00E92348">
        <w:rPr>
          <w:rFonts w:ascii="Times New Roman" w:hAnsi="Times New Roman" w:cs="Times New Roman"/>
          <w:sz w:val="24"/>
          <w:szCs w:val="24"/>
        </w:rPr>
        <w:t>professional service firms</w:t>
      </w:r>
      <w:r w:rsidR="001974E9">
        <w:rPr>
          <w:rFonts w:ascii="Times New Roman" w:hAnsi="Times New Roman" w:cs="Times New Roman"/>
          <w:sz w:val="24"/>
          <w:szCs w:val="24"/>
        </w:rPr>
        <w:t xml:space="preserve">, </w:t>
      </w:r>
      <w:r w:rsidR="00CB2B7F">
        <w:rPr>
          <w:rFonts w:ascii="Times New Roman" w:hAnsi="Times New Roman" w:cs="Times New Roman"/>
          <w:sz w:val="24"/>
          <w:szCs w:val="24"/>
        </w:rPr>
        <w:t>and</w:t>
      </w:r>
      <w:r w:rsidR="00432374">
        <w:rPr>
          <w:rFonts w:ascii="Times New Roman" w:hAnsi="Times New Roman" w:cs="Times New Roman"/>
          <w:sz w:val="24"/>
          <w:szCs w:val="24"/>
        </w:rPr>
        <w:t xml:space="preserve"> </w:t>
      </w:r>
      <w:r w:rsidR="006B4B8E">
        <w:rPr>
          <w:rFonts w:ascii="Times New Roman" w:hAnsi="Times New Roman" w:cs="Times New Roman"/>
          <w:sz w:val="24"/>
          <w:szCs w:val="24"/>
        </w:rPr>
        <w:t xml:space="preserve">thus </w:t>
      </w:r>
      <w:r w:rsidR="001974E9">
        <w:rPr>
          <w:rFonts w:ascii="Times New Roman" w:hAnsi="Times New Roman" w:cs="Times New Roman"/>
          <w:sz w:val="24"/>
          <w:szCs w:val="24"/>
        </w:rPr>
        <w:t xml:space="preserve">the </w:t>
      </w:r>
      <w:r w:rsidR="009A05AA">
        <w:rPr>
          <w:rFonts w:ascii="Times New Roman" w:hAnsi="Times New Roman" w:cs="Times New Roman"/>
          <w:sz w:val="24"/>
          <w:szCs w:val="24"/>
        </w:rPr>
        <w:t xml:space="preserve">likelihood of </w:t>
      </w:r>
      <w:r w:rsidR="001974E9">
        <w:rPr>
          <w:rFonts w:ascii="Times New Roman" w:hAnsi="Times New Roman" w:cs="Times New Roman"/>
          <w:sz w:val="24"/>
          <w:szCs w:val="24"/>
        </w:rPr>
        <w:t xml:space="preserve">market ties </w:t>
      </w:r>
      <w:r w:rsidR="009A05AA">
        <w:rPr>
          <w:rFonts w:ascii="Times New Roman" w:hAnsi="Times New Roman" w:cs="Times New Roman"/>
          <w:sz w:val="24"/>
          <w:szCs w:val="24"/>
        </w:rPr>
        <w:t xml:space="preserve">dissolving is affected </w:t>
      </w:r>
      <w:r w:rsidR="00432374">
        <w:rPr>
          <w:rFonts w:ascii="Times New Roman" w:hAnsi="Times New Roman" w:cs="Times New Roman"/>
          <w:sz w:val="24"/>
          <w:szCs w:val="24"/>
        </w:rPr>
        <w:t xml:space="preserve">only </w:t>
      </w:r>
      <w:r w:rsidR="00BD5969">
        <w:rPr>
          <w:rFonts w:ascii="Times New Roman" w:hAnsi="Times New Roman" w:cs="Times New Roman"/>
          <w:sz w:val="24"/>
          <w:szCs w:val="24"/>
        </w:rPr>
        <w:t xml:space="preserve">by </w:t>
      </w:r>
      <w:r w:rsidR="009A05AA">
        <w:rPr>
          <w:rFonts w:ascii="Times New Roman" w:hAnsi="Times New Roman" w:cs="Times New Roman"/>
          <w:sz w:val="24"/>
          <w:szCs w:val="24"/>
        </w:rPr>
        <w:t xml:space="preserve">what occurs in </w:t>
      </w:r>
      <w:r w:rsidR="00F50573">
        <w:rPr>
          <w:rFonts w:ascii="Times New Roman" w:hAnsi="Times New Roman" w:cs="Times New Roman"/>
          <w:sz w:val="24"/>
          <w:szCs w:val="24"/>
        </w:rPr>
        <w:t>client firm</w:t>
      </w:r>
      <w:r w:rsidR="009A05AA">
        <w:rPr>
          <w:rFonts w:ascii="Times New Roman" w:hAnsi="Times New Roman" w:cs="Times New Roman"/>
          <w:sz w:val="24"/>
          <w:szCs w:val="24"/>
        </w:rPr>
        <w:t>s</w:t>
      </w:r>
      <w:r w:rsidR="00F50573">
        <w:rPr>
          <w:rFonts w:ascii="Times New Roman" w:hAnsi="Times New Roman" w:cs="Times New Roman"/>
          <w:sz w:val="24"/>
          <w:szCs w:val="24"/>
        </w:rPr>
        <w:t xml:space="preserve"> </w:t>
      </w:r>
      <w:r w:rsidR="00794CC7">
        <w:rPr>
          <w:rFonts w:ascii="Times New Roman" w:hAnsi="Times New Roman" w:cs="Times New Roman"/>
          <w:sz w:val="24"/>
          <w:szCs w:val="24"/>
        </w:rPr>
        <w:t>(Baker et al., 1998).</w:t>
      </w:r>
      <w:r w:rsidR="005B2708">
        <w:rPr>
          <w:rFonts w:ascii="Times New Roman" w:hAnsi="Times New Roman" w:cs="Times New Roman"/>
          <w:sz w:val="24"/>
          <w:szCs w:val="24"/>
        </w:rPr>
        <w:t xml:space="preserve"> </w:t>
      </w:r>
      <w:r w:rsidR="009A05AA">
        <w:rPr>
          <w:rFonts w:ascii="Times New Roman" w:hAnsi="Times New Roman" w:cs="Times New Roman"/>
          <w:sz w:val="24"/>
          <w:szCs w:val="24"/>
        </w:rPr>
        <w:t xml:space="preserve">In truth, </w:t>
      </w:r>
      <w:r w:rsidR="00F50573">
        <w:rPr>
          <w:rFonts w:ascii="Times New Roman" w:hAnsi="Times New Roman" w:cs="Times New Roman"/>
          <w:sz w:val="24"/>
          <w:szCs w:val="24"/>
        </w:rPr>
        <w:t xml:space="preserve">market ties </w:t>
      </w:r>
      <w:r w:rsidR="00BD5969">
        <w:rPr>
          <w:rFonts w:ascii="Times New Roman" w:hAnsi="Times New Roman" w:cs="Times New Roman"/>
          <w:sz w:val="24"/>
          <w:szCs w:val="24"/>
        </w:rPr>
        <w:t xml:space="preserve">become socially embedded </w:t>
      </w:r>
      <w:r w:rsidR="009A05AA">
        <w:rPr>
          <w:rFonts w:ascii="Times New Roman" w:hAnsi="Times New Roman" w:cs="Times New Roman"/>
          <w:sz w:val="24"/>
          <w:szCs w:val="24"/>
        </w:rPr>
        <w:t xml:space="preserve">due to investments </w:t>
      </w:r>
      <w:r w:rsidR="00320CAE">
        <w:rPr>
          <w:rFonts w:ascii="Times New Roman" w:hAnsi="Times New Roman" w:cs="Times New Roman"/>
          <w:sz w:val="24"/>
          <w:szCs w:val="24"/>
        </w:rPr>
        <w:t xml:space="preserve">by </w:t>
      </w:r>
      <w:r w:rsidR="009A05AA">
        <w:rPr>
          <w:rFonts w:ascii="Times New Roman" w:hAnsi="Times New Roman" w:cs="Times New Roman"/>
          <w:sz w:val="24"/>
          <w:szCs w:val="24"/>
        </w:rPr>
        <w:t xml:space="preserve">managers </w:t>
      </w:r>
      <w:r w:rsidR="00632E62">
        <w:rPr>
          <w:rFonts w:ascii="Times New Roman" w:hAnsi="Times New Roman" w:cs="Times New Roman"/>
          <w:sz w:val="24"/>
          <w:szCs w:val="24"/>
        </w:rPr>
        <w:t xml:space="preserve">on both sides of </w:t>
      </w:r>
      <w:r w:rsidR="009A05AA">
        <w:rPr>
          <w:rFonts w:ascii="Times New Roman" w:hAnsi="Times New Roman" w:cs="Times New Roman"/>
          <w:sz w:val="24"/>
          <w:szCs w:val="24"/>
        </w:rPr>
        <w:t>tie</w:t>
      </w:r>
      <w:r w:rsidR="007F62D4">
        <w:rPr>
          <w:rFonts w:ascii="Times New Roman" w:hAnsi="Times New Roman" w:cs="Times New Roman"/>
          <w:sz w:val="24"/>
          <w:szCs w:val="24"/>
        </w:rPr>
        <w:t>s</w:t>
      </w:r>
      <w:r w:rsidR="00CA12A5">
        <w:rPr>
          <w:rFonts w:ascii="Times New Roman" w:hAnsi="Times New Roman" w:cs="Times New Roman"/>
          <w:sz w:val="24"/>
          <w:szCs w:val="24"/>
        </w:rPr>
        <w:t>. Thus</w:t>
      </w:r>
      <w:r w:rsidR="00632E62">
        <w:rPr>
          <w:rFonts w:ascii="Times New Roman" w:hAnsi="Times New Roman" w:cs="Times New Roman"/>
          <w:sz w:val="24"/>
          <w:szCs w:val="24"/>
        </w:rPr>
        <w:t xml:space="preserve">, </w:t>
      </w:r>
      <w:r w:rsidR="002B78EF">
        <w:rPr>
          <w:rFonts w:ascii="Times New Roman" w:hAnsi="Times New Roman" w:cs="Times New Roman"/>
          <w:sz w:val="24"/>
          <w:szCs w:val="24"/>
        </w:rPr>
        <w:t xml:space="preserve">managerial </w:t>
      </w:r>
      <w:r w:rsidR="00632E62">
        <w:rPr>
          <w:rFonts w:ascii="Times New Roman" w:hAnsi="Times New Roman" w:cs="Times New Roman"/>
          <w:sz w:val="24"/>
          <w:szCs w:val="24"/>
        </w:rPr>
        <w:t>mobility in both client and professional service firms should matter to the dissolution of market ties (</w:t>
      </w:r>
      <w:r w:rsidR="00CB2B7F">
        <w:rPr>
          <w:rFonts w:ascii="Times New Roman" w:hAnsi="Times New Roman" w:cs="Times New Roman"/>
          <w:sz w:val="24"/>
          <w:szCs w:val="24"/>
        </w:rPr>
        <w:t xml:space="preserve">Doyle, Corstjens, &amp; Michell, 1980; </w:t>
      </w:r>
      <w:r w:rsidR="00432374">
        <w:rPr>
          <w:rFonts w:ascii="Times New Roman" w:hAnsi="Times New Roman" w:cs="Times New Roman"/>
          <w:sz w:val="24"/>
          <w:szCs w:val="24"/>
        </w:rPr>
        <w:t>Fichman &amp;</w:t>
      </w:r>
      <w:r w:rsidR="007D7AD1">
        <w:rPr>
          <w:rFonts w:ascii="Times New Roman" w:hAnsi="Times New Roman" w:cs="Times New Roman"/>
          <w:sz w:val="24"/>
          <w:szCs w:val="24"/>
        </w:rPr>
        <w:t xml:space="preserve"> </w:t>
      </w:r>
      <w:r w:rsidR="00432374">
        <w:rPr>
          <w:rFonts w:ascii="Times New Roman" w:hAnsi="Times New Roman" w:cs="Times New Roman"/>
          <w:sz w:val="24"/>
          <w:szCs w:val="24"/>
        </w:rPr>
        <w:t xml:space="preserve">Goodman, 1996; </w:t>
      </w:r>
      <w:r w:rsidR="00632E62">
        <w:rPr>
          <w:rFonts w:ascii="Times New Roman" w:hAnsi="Times New Roman" w:cs="Times New Roman"/>
          <w:sz w:val="24"/>
          <w:szCs w:val="24"/>
        </w:rPr>
        <w:t>Broschak, 2004)</w:t>
      </w:r>
      <w:r w:rsidR="00F50573">
        <w:rPr>
          <w:rFonts w:ascii="Times New Roman" w:hAnsi="Times New Roman" w:cs="Times New Roman"/>
          <w:sz w:val="24"/>
          <w:szCs w:val="24"/>
        </w:rPr>
        <w:t>.</w:t>
      </w:r>
      <w:r w:rsidR="005B2708">
        <w:rPr>
          <w:rFonts w:ascii="Times New Roman" w:hAnsi="Times New Roman" w:cs="Times New Roman"/>
          <w:sz w:val="24"/>
          <w:szCs w:val="24"/>
        </w:rPr>
        <w:t xml:space="preserve"> </w:t>
      </w:r>
      <w:r w:rsidR="008F7406">
        <w:rPr>
          <w:rFonts w:ascii="Times New Roman" w:hAnsi="Times New Roman" w:cs="Times New Roman"/>
          <w:sz w:val="24"/>
          <w:szCs w:val="24"/>
        </w:rPr>
        <w:t xml:space="preserve">We develop a more balanced </w:t>
      </w:r>
      <w:r w:rsidR="00CA12A5">
        <w:rPr>
          <w:rFonts w:ascii="Times New Roman" w:hAnsi="Times New Roman" w:cs="Times New Roman"/>
          <w:sz w:val="24"/>
          <w:szCs w:val="24"/>
        </w:rPr>
        <w:t xml:space="preserve">theory </w:t>
      </w:r>
      <w:r w:rsidR="008F7406">
        <w:rPr>
          <w:rFonts w:ascii="Times New Roman" w:hAnsi="Times New Roman" w:cs="Times New Roman"/>
          <w:sz w:val="24"/>
          <w:szCs w:val="24"/>
        </w:rPr>
        <w:t xml:space="preserve">of </w:t>
      </w:r>
      <w:r w:rsidR="006B4B8E">
        <w:rPr>
          <w:rFonts w:ascii="Times New Roman" w:hAnsi="Times New Roman" w:cs="Times New Roman"/>
          <w:sz w:val="24"/>
          <w:szCs w:val="24"/>
        </w:rPr>
        <w:t xml:space="preserve">how </w:t>
      </w:r>
      <w:r w:rsidR="005163C0">
        <w:rPr>
          <w:rFonts w:ascii="Times New Roman" w:hAnsi="Times New Roman" w:cs="Times New Roman"/>
          <w:sz w:val="24"/>
          <w:szCs w:val="24"/>
        </w:rPr>
        <w:t xml:space="preserve">managerial mobility </w:t>
      </w:r>
      <w:r w:rsidR="006B4B8E">
        <w:rPr>
          <w:rFonts w:ascii="Times New Roman" w:hAnsi="Times New Roman" w:cs="Times New Roman"/>
          <w:sz w:val="24"/>
          <w:szCs w:val="24"/>
        </w:rPr>
        <w:t xml:space="preserve">affects </w:t>
      </w:r>
      <w:r w:rsidR="008F7406">
        <w:rPr>
          <w:rFonts w:ascii="Times New Roman" w:hAnsi="Times New Roman" w:cs="Times New Roman"/>
          <w:sz w:val="24"/>
          <w:szCs w:val="24"/>
        </w:rPr>
        <w:t>market tie</w:t>
      </w:r>
      <w:r w:rsidR="0092740D">
        <w:rPr>
          <w:rFonts w:ascii="Times New Roman" w:hAnsi="Times New Roman" w:cs="Times New Roman"/>
          <w:sz w:val="24"/>
          <w:szCs w:val="24"/>
        </w:rPr>
        <w:t>s</w:t>
      </w:r>
      <w:r w:rsidR="00CA12A5">
        <w:rPr>
          <w:rFonts w:ascii="Times New Roman" w:hAnsi="Times New Roman" w:cs="Times New Roman"/>
          <w:sz w:val="24"/>
          <w:szCs w:val="24"/>
        </w:rPr>
        <w:t xml:space="preserve">, </w:t>
      </w:r>
      <w:r w:rsidR="00432374">
        <w:rPr>
          <w:rFonts w:ascii="Times New Roman" w:hAnsi="Times New Roman" w:cs="Times New Roman"/>
          <w:sz w:val="24"/>
          <w:szCs w:val="24"/>
        </w:rPr>
        <w:t xml:space="preserve">and </w:t>
      </w:r>
      <w:r w:rsidR="0063274D">
        <w:rPr>
          <w:rFonts w:ascii="Times New Roman" w:hAnsi="Times New Roman" w:cs="Times New Roman"/>
          <w:sz w:val="24"/>
          <w:szCs w:val="24"/>
        </w:rPr>
        <w:t xml:space="preserve">empirically test the claim that </w:t>
      </w:r>
      <w:r w:rsidR="000634AC">
        <w:rPr>
          <w:rFonts w:ascii="Times New Roman" w:hAnsi="Times New Roman" w:cs="Times New Roman"/>
          <w:sz w:val="24"/>
          <w:szCs w:val="24"/>
        </w:rPr>
        <w:t xml:space="preserve">the number </w:t>
      </w:r>
      <w:r w:rsidR="0004522C">
        <w:rPr>
          <w:rFonts w:ascii="Times New Roman" w:hAnsi="Times New Roman" w:cs="Times New Roman"/>
          <w:sz w:val="24"/>
          <w:szCs w:val="24"/>
        </w:rPr>
        <w:t xml:space="preserve">of managers </w:t>
      </w:r>
      <w:r w:rsidR="000634AC">
        <w:rPr>
          <w:rFonts w:ascii="Times New Roman" w:hAnsi="Times New Roman" w:cs="Times New Roman"/>
          <w:sz w:val="24"/>
          <w:szCs w:val="24"/>
        </w:rPr>
        <w:t xml:space="preserve">who exit </w:t>
      </w:r>
      <w:r w:rsidR="0004522C">
        <w:rPr>
          <w:rFonts w:ascii="Times New Roman" w:hAnsi="Times New Roman" w:cs="Times New Roman"/>
          <w:sz w:val="24"/>
          <w:szCs w:val="24"/>
        </w:rPr>
        <w:t xml:space="preserve">on both sides of market ties </w:t>
      </w:r>
      <w:r w:rsidR="00DA76CF">
        <w:rPr>
          <w:rFonts w:ascii="Times New Roman" w:hAnsi="Times New Roman" w:cs="Times New Roman"/>
          <w:sz w:val="24"/>
          <w:szCs w:val="24"/>
        </w:rPr>
        <w:t xml:space="preserve">jointly </w:t>
      </w:r>
      <w:r w:rsidR="0063274D">
        <w:rPr>
          <w:rFonts w:ascii="Times New Roman" w:hAnsi="Times New Roman" w:cs="Times New Roman"/>
          <w:sz w:val="24"/>
          <w:szCs w:val="24"/>
        </w:rPr>
        <w:t xml:space="preserve">weakens dyadic </w:t>
      </w:r>
      <w:r w:rsidR="006B4B8E">
        <w:rPr>
          <w:rFonts w:ascii="Times New Roman" w:hAnsi="Times New Roman" w:cs="Times New Roman"/>
          <w:sz w:val="24"/>
          <w:szCs w:val="24"/>
        </w:rPr>
        <w:t>client-service firm relationships</w:t>
      </w:r>
      <w:r w:rsidR="0004522C">
        <w:rPr>
          <w:rFonts w:ascii="Times New Roman" w:hAnsi="Times New Roman" w:cs="Times New Roman"/>
          <w:sz w:val="24"/>
          <w:szCs w:val="24"/>
        </w:rPr>
        <w:t>.</w:t>
      </w:r>
      <w:r w:rsidR="005B2708">
        <w:rPr>
          <w:rFonts w:ascii="Times New Roman" w:hAnsi="Times New Roman" w:cs="Times New Roman"/>
          <w:sz w:val="24"/>
          <w:szCs w:val="24"/>
        </w:rPr>
        <w:t xml:space="preserve">  </w:t>
      </w:r>
    </w:p>
    <w:p w:rsidR="0091101A" w:rsidRDefault="00B267C5" w:rsidP="00C12A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9C469E">
        <w:rPr>
          <w:rFonts w:ascii="Times New Roman" w:hAnsi="Times New Roman" w:cs="Times New Roman"/>
          <w:sz w:val="24"/>
          <w:szCs w:val="24"/>
        </w:rPr>
        <w:t>p</w:t>
      </w:r>
      <w:r w:rsidR="00BA139D">
        <w:rPr>
          <w:rFonts w:ascii="Times New Roman" w:hAnsi="Times New Roman" w:cs="Times New Roman"/>
          <w:sz w:val="24"/>
          <w:szCs w:val="24"/>
        </w:rPr>
        <w:t xml:space="preserve">revious studies </w:t>
      </w:r>
      <w:r w:rsidR="00B84498">
        <w:rPr>
          <w:rFonts w:ascii="Times New Roman" w:hAnsi="Times New Roman" w:cs="Times New Roman"/>
          <w:sz w:val="24"/>
          <w:szCs w:val="24"/>
        </w:rPr>
        <w:t xml:space="preserve">have </w:t>
      </w:r>
      <w:r w:rsidR="006E6774">
        <w:rPr>
          <w:rFonts w:ascii="Times New Roman" w:hAnsi="Times New Roman" w:cs="Times New Roman"/>
          <w:sz w:val="24"/>
          <w:szCs w:val="24"/>
        </w:rPr>
        <w:t xml:space="preserve">examined how </w:t>
      </w:r>
      <w:r w:rsidR="00B84498">
        <w:rPr>
          <w:rFonts w:ascii="Times New Roman" w:hAnsi="Times New Roman" w:cs="Times New Roman"/>
          <w:sz w:val="24"/>
          <w:szCs w:val="24"/>
        </w:rPr>
        <w:t>managerial mobility at a single hierarchical level</w:t>
      </w:r>
      <w:r w:rsidR="004E0B2D">
        <w:rPr>
          <w:rFonts w:ascii="Times New Roman" w:hAnsi="Times New Roman" w:cs="Times New Roman"/>
          <w:sz w:val="24"/>
          <w:szCs w:val="24"/>
        </w:rPr>
        <w:t xml:space="preserve"> </w:t>
      </w:r>
      <w:r w:rsidR="0093317B">
        <w:rPr>
          <w:rFonts w:ascii="Times New Roman" w:hAnsi="Times New Roman" w:cs="Times New Roman"/>
          <w:sz w:val="24"/>
          <w:szCs w:val="24"/>
        </w:rPr>
        <w:t xml:space="preserve">in </w:t>
      </w:r>
      <w:r w:rsidR="007B2F3A">
        <w:rPr>
          <w:rFonts w:ascii="Times New Roman" w:hAnsi="Times New Roman" w:cs="Times New Roman"/>
          <w:sz w:val="24"/>
          <w:szCs w:val="24"/>
        </w:rPr>
        <w:t xml:space="preserve">client or professional </w:t>
      </w:r>
      <w:r w:rsidR="0093317B">
        <w:rPr>
          <w:rFonts w:ascii="Times New Roman" w:hAnsi="Times New Roman" w:cs="Times New Roman"/>
          <w:sz w:val="24"/>
          <w:szCs w:val="24"/>
        </w:rPr>
        <w:t xml:space="preserve">service </w:t>
      </w:r>
      <w:r w:rsidR="004E0B2D">
        <w:rPr>
          <w:rFonts w:ascii="Times New Roman" w:hAnsi="Times New Roman" w:cs="Times New Roman"/>
          <w:sz w:val="24"/>
          <w:szCs w:val="24"/>
        </w:rPr>
        <w:t>firms</w:t>
      </w:r>
      <w:r w:rsidR="006E6774">
        <w:rPr>
          <w:rFonts w:ascii="Times New Roman" w:hAnsi="Times New Roman" w:cs="Times New Roman"/>
          <w:sz w:val="24"/>
          <w:szCs w:val="24"/>
        </w:rPr>
        <w:t xml:space="preserve"> disrupts market ties</w:t>
      </w:r>
      <w:r w:rsidR="0008190C">
        <w:rPr>
          <w:rFonts w:ascii="Times New Roman" w:hAnsi="Times New Roman" w:cs="Times New Roman"/>
          <w:sz w:val="24"/>
          <w:szCs w:val="24"/>
        </w:rPr>
        <w:t>,</w:t>
      </w:r>
      <w:r w:rsidR="007B2F3A">
        <w:rPr>
          <w:rFonts w:ascii="Times New Roman" w:hAnsi="Times New Roman" w:cs="Times New Roman"/>
          <w:sz w:val="24"/>
          <w:szCs w:val="24"/>
        </w:rPr>
        <w:t xml:space="preserve"> </w:t>
      </w:r>
      <w:r w:rsidR="009C469E">
        <w:rPr>
          <w:rFonts w:ascii="Times New Roman" w:hAnsi="Times New Roman" w:cs="Times New Roman"/>
          <w:sz w:val="24"/>
          <w:szCs w:val="24"/>
        </w:rPr>
        <w:t>focus</w:t>
      </w:r>
      <w:r w:rsidR="0008190C">
        <w:rPr>
          <w:rFonts w:ascii="Times New Roman" w:hAnsi="Times New Roman" w:cs="Times New Roman"/>
          <w:sz w:val="24"/>
          <w:szCs w:val="24"/>
        </w:rPr>
        <w:t>ing</w:t>
      </w:r>
      <w:r w:rsidR="009C469E">
        <w:rPr>
          <w:rFonts w:ascii="Times New Roman" w:hAnsi="Times New Roman" w:cs="Times New Roman"/>
          <w:sz w:val="24"/>
          <w:szCs w:val="24"/>
        </w:rPr>
        <w:t xml:space="preserve"> </w:t>
      </w:r>
      <w:r w:rsidR="009A05AA">
        <w:rPr>
          <w:rFonts w:ascii="Times New Roman" w:hAnsi="Times New Roman" w:cs="Times New Roman"/>
          <w:sz w:val="24"/>
          <w:szCs w:val="24"/>
        </w:rPr>
        <w:t xml:space="preserve">either </w:t>
      </w:r>
      <w:r w:rsidR="0008190C">
        <w:rPr>
          <w:rFonts w:ascii="Times New Roman" w:hAnsi="Times New Roman" w:cs="Times New Roman"/>
          <w:sz w:val="24"/>
          <w:szCs w:val="24"/>
        </w:rPr>
        <w:t xml:space="preserve">on </w:t>
      </w:r>
      <w:r w:rsidR="009C469E">
        <w:rPr>
          <w:rFonts w:ascii="Times New Roman" w:hAnsi="Times New Roman" w:cs="Times New Roman"/>
          <w:sz w:val="24"/>
          <w:szCs w:val="24"/>
        </w:rPr>
        <w:t xml:space="preserve">exchange managers, who contribute to the day-to-day operations of market ties (Broschak, 2004), </w:t>
      </w:r>
      <w:r w:rsidR="006E6774">
        <w:rPr>
          <w:rFonts w:ascii="Times New Roman" w:hAnsi="Times New Roman" w:cs="Times New Roman"/>
          <w:sz w:val="24"/>
          <w:szCs w:val="24"/>
        </w:rPr>
        <w:t xml:space="preserve">or </w:t>
      </w:r>
      <w:r w:rsidR="007B2F3A">
        <w:rPr>
          <w:rFonts w:ascii="Times New Roman" w:hAnsi="Times New Roman" w:cs="Times New Roman"/>
          <w:sz w:val="24"/>
          <w:szCs w:val="24"/>
        </w:rPr>
        <w:t>executives</w:t>
      </w:r>
      <w:r w:rsidR="009C469E">
        <w:rPr>
          <w:rFonts w:ascii="Times New Roman" w:hAnsi="Times New Roman" w:cs="Times New Roman"/>
          <w:sz w:val="24"/>
          <w:szCs w:val="24"/>
        </w:rPr>
        <w:t xml:space="preserve">, who </w:t>
      </w:r>
      <w:r w:rsidR="0008190C">
        <w:rPr>
          <w:rFonts w:ascii="Times New Roman" w:hAnsi="Times New Roman" w:cs="Times New Roman"/>
          <w:sz w:val="24"/>
          <w:szCs w:val="24"/>
        </w:rPr>
        <w:t xml:space="preserve">are </w:t>
      </w:r>
      <w:r w:rsidR="009C469E">
        <w:rPr>
          <w:rFonts w:ascii="Times New Roman" w:hAnsi="Times New Roman" w:cs="Times New Roman"/>
          <w:sz w:val="24"/>
          <w:szCs w:val="24"/>
        </w:rPr>
        <w:t xml:space="preserve">the ultimate decision-makers about </w:t>
      </w:r>
      <w:r w:rsidR="00F75320">
        <w:rPr>
          <w:rFonts w:ascii="Times New Roman" w:hAnsi="Times New Roman" w:cs="Times New Roman"/>
          <w:sz w:val="24"/>
          <w:szCs w:val="24"/>
        </w:rPr>
        <w:t xml:space="preserve">firm strategy and </w:t>
      </w:r>
      <w:r w:rsidR="009C469E">
        <w:rPr>
          <w:rFonts w:ascii="Times New Roman" w:hAnsi="Times New Roman" w:cs="Times New Roman"/>
          <w:sz w:val="24"/>
          <w:szCs w:val="24"/>
        </w:rPr>
        <w:t xml:space="preserve">forming </w:t>
      </w:r>
      <w:r w:rsidR="006A5264">
        <w:rPr>
          <w:rFonts w:ascii="Times New Roman" w:hAnsi="Times New Roman" w:cs="Times New Roman"/>
          <w:sz w:val="24"/>
          <w:szCs w:val="24"/>
        </w:rPr>
        <w:t xml:space="preserve">and maintaining </w:t>
      </w:r>
      <w:r w:rsidR="009C469E">
        <w:rPr>
          <w:rFonts w:ascii="Times New Roman" w:hAnsi="Times New Roman" w:cs="Times New Roman"/>
          <w:sz w:val="24"/>
          <w:szCs w:val="24"/>
        </w:rPr>
        <w:t>market ties (Seabright et al., 1992; Baker et al., 1998</w:t>
      </w:r>
      <w:r w:rsidR="00353D57">
        <w:rPr>
          <w:rFonts w:ascii="Times New Roman" w:hAnsi="Times New Roman" w:cs="Times New Roman"/>
          <w:sz w:val="24"/>
          <w:szCs w:val="24"/>
        </w:rPr>
        <w:t>; Broschak &amp; Davis-Blake, 2006</w:t>
      </w:r>
      <w:r w:rsidR="009C469E">
        <w:rPr>
          <w:rFonts w:ascii="Times New Roman" w:hAnsi="Times New Roman" w:cs="Times New Roman"/>
          <w:sz w:val="24"/>
          <w:szCs w:val="24"/>
        </w:rPr>
        <w:t>).</w:t>
      </w:r>
      <w:r w:rsidR="005B2708">
        <w:rPr>
          <w:rFonts w:ascii="Times New Roman" w:hAnsi="Times New Roman" w:cs="Times New Roman"/>
          <w:sz w:val="24"/>
          <w:szCs w:val="24"/>
        </w:rPr>
        <w:t xml:space="preserve"> </w:t>
      </w:r>
      <w:r w:rsidR="0093317B">
        <w:rPr>
          <w:rFonts w:ascii="Times New Roman" w:hAnsi="Times New Roman" w:cs="Times New Roman"/>
          <w:sz w:val="24"/>
          <w:szCs w:val="24"/>
        </w:rPr>
        <w:t xml:space="preserve">We </w:t>
      </w:r>
      <w:r w:rsidR="00290B31">
        <w:rPr>
          <w:rFonts w:ascii="Times New Roman" w:hAnsi="Times New Roman" w:cs="Times New Roman"/>
          <w:sz w:val="24"/>
          <w:szCs w:val="24"/>
        </w:rPr>
        <w:t xml:space="preserve">examine </w:t>
      </w:r>
      <w:r w:rsidR="0093317B">
        <w:rPr>
          <w:rFonts w:ascii="Times New Roman" w:hAnsi="Times New Roman" w:cs="Times New Roman"/>
          <w:sz w:val="24"/>
          <w:szCs w:val="24"/>
        </w:rPr>
        <w:t>both exchange managers and executives</w:t>
      </w:r>
      <w:r w:rsidR="007B6D17">
        <w:rPr>
          <w:rFonts w:ascii="Times New Roman" w:hAnsi="Times New Roman" w:cs="Times New Roman"/>
          <w:sz w:val="24"/>
          <w:szCs w:val="24"/>
        </w:rPr>
        <w:t xml:space="preserve">, who </w:t>
      </w:r>
      <w:r w:rsidR="006A5264">
        <w:rPr>
          <w:rFonts w:ascii="Times New Roman" w:hAnsi="Times New Roman" w:cs="Times New Roman"/>
          <w:sz w:val="24"/>
          <w:szCs w:val="24"/>
        </w:rPr>
        <w:t xml:space="preserve">collectively </w:t>
      </w:r>
      <w:r w:rsidR="007B2F3A">
        <w:rPr>
          <w:rFonts w:ascii="Times New Roman" w:hAnsi="Times New Roman" w:cs="Times New Roman"/>
          <w:sz w:val="24"/>
          <w:szCs w:val="24"/>
        </w:rPr>
        <w:t xml:space="preserve">create multiple points of contact between clients and professional service firms </w:t>
      </w:r>
      <w:r w:rsidR="007B2F3A" w:rsidRPr="00F93932">
        <w:rPr>
          <w:rFonts w:ascii="Times New Roman" w:hAnsi="Times New Roman" w:cs="Times New Roman"/>
          <w:sz w:val="24"/>
          <w:szCs w:val="24"/>
        </w:rPr>
        <w:t>(</w:t>
      </w:r>
      <w:r w:rsidR="007B2F3A" w:rsidRPr="00F93932">
        <w:rPr>
          <w:rFonts w:ascii="Times New Roman" w:hAnsi="Times New Roman"/>
          <w:sz w:val="24"/>
          <w:szCs w:val="24"/>
        </w:rPr>
        <w:t>Beltramini &amp; Pitta, 1991</w:t>
      </w:r>
      <w:r w:rsidR="007B2F3A">
        <w:rPr>
          <w:rFonts w:ascii="Times New Roman" w:hAnsi="Times New Roman" w:cs="Times New Roman"/>
          <w:sz w:val="24"/>
          <w:szCs w:val="24"/>
        </w:rPr>
        <w:t xml:space="preserve">) but </w:t>
      </w:r>
      <w:r w:rsidR="005E0560">
        <w:rPr>
          <w:rFonts w:ascii="Times New Roman" w:hAnsi="Times New Roman" w:cs="Times New Roman"/>
          <w:sz w:val="24"/>
          <w:szCs w:val="24"/>
        </w:rPr>
        <w:t xml:space="preserve">have differentiated roles </w:t>
      </w:r>
      <w:r w:rsidR="006E6774">
        <w:rPr>
          <w:rFonts w:ascii="Times New Roman" w:hAnsi="Times New Roman" w:cs="Times New Roman"/>
          <w:sz w:val="24"/>
          <w:szCs w:val="24"/>
        </w:rPr>
        <w:t xml:space="preserve">pertaining to </w:t>
      </w:r>
      <w:r w:rsidR="005E0560">
        <w:rPr>
          <w:rFonts w:ascii="Times New Roman" w:hAnsi="Times New Roman" w:cs="Times New Roman"/>
          <w:sz w:val="24"/>
          <w:szCs w:val="24"/>
        </w:rPr>
        <w:t>market tie</w:t>
      </w:r>
      <w:r w:rsidR="009A05AA">
        <w:rPr>
          <w:rFonts w:ascii="Times New Roman" w:hAnsi="Times New Roman" w:cs="Times New Roman"/>
          <w:sz w:val="24"/>
          <w:szCs w:val="24"/>
        </w:rPr>
        <w:t>s</w:t>
      </w:r>
      <w:r w:rsidR="007B2F3A">
        <w:rPr>
          <w:rFonts w:ascii="Times New Roman" w:hAnsi="Times New Roman" w:cs="Times New Roman"/>
          <w:sz w:val="24"/>
          <w:szCs w:val="24"/>
        </w:rPr>
        <w:t xml:space="preserve"> </w:t>
      </w:r>
      <w:r w:rsidR="009231AD">
        <w:rPr>
          <w:rFonts w:ascii="Times New Roman" w:hAnsi="Times New Roman" w:cs="Times New Roman"/>
          <w:sz w:val="24"/>
          <w:szCs w:val="24"/>
        </w:rPr>
        <w:t>(</w:t>
      </w:r>
      <w:r w:rsidR="009231AD" w:rsidRPr="00F93932">
        <w:rPr>
          <w:rFonts w:ascii="Times New Roman" w:hAnsi="Times New Roman" w:cs="Times New Roman"/>
          <w:sz w:val="24"/>
          <w:szCs w:val="24"/>
        </w:rPr>
        <w:t xml:space="preserve">Fichman &amp; </w:t>
      </w:r>
      <w:r w:rsidR="008150D4">
        <w:rPr>
          <w:rFonts w:ascii="Times New Roman" w:hAnsi="Times New Roman" w:cs="Times New Roman"/>
          <w:sz w:val="24"/>
          <w:szCs w:val="24"/>
        </w:rPr>
        <w:t>Goodman</w:t>
      </w:r>
      <w:r w:rsidR="009231AD">
        <w:rPr>
          <w:rFonts w:ascii="Times New Roman" w:hAnsi="Times New Roman" w:cs="Times New Roman"/>
          <w:sz w:val="24"/>
          <w:szCs w:val="24"/>
        </w:rPr>
        <w:t>, 1996)</w:t>
      </w:r>
      <w:r w:rsidR="005E0560">
        <w:rPr>
          <w:rFonts w:ascii="Times New Roman" w:hAnsi="Times New Roman" w:cs="Times New Roman"/>
          <w:sz w:val="24"/>
          <w:szCs w:val="24"/>
        </w:rPr>
        <w:t>.</w:t>
      </w:r>
      <w:r w:rsidR="005B2708">
        <w:rPr>
          <w:rFonts w:ascii="Times New Roman" w:hAnsi="Times New Roman" w:cs="Times New Roman"/>
          <w:sz w:val="24"/>
          <w:szCs w:val="24"/>
        </w:rPr>
        <w:t xml:space="preserve"> </w:t>
      </w:r>
      <w:r w:rsidR="007B2F3A">
        <w:rPr>
          <w:rFonts w:ascii="Times New Roman" w:hAnsi="Times New Roman" w:cs="Times New Roman"/>
          <w:sz w:val="24"/>
          <w:szCs w:val="24"/>
        </w:rPr>
        <w:t xml:space="preserve">We </w:t>
      </w:r>
      <w:r w:rsidR="009231AD">
        <w:rPr>
          <w:rFonts w:ascii="Times New Roman" w:hAnsi="Times New Roman" w:cs="Times New Roman"/>
          <w:sz w:val="24"/>
          <w:szCs w:val="24"/>
        </w:rPr>
        <w:t xml:space="preserve">identify mechanisms through which </w:t>
      </w:r>
      <w:r w:rsidR="007B2F3A">
        <w:rPr>
          <w:rFonts w:ascii="Times New Roman" w:hAnsi="Times New Roman" w:cs="Times New Roman"/>
          <w:sz w:val="24"/>
          <w:szCs w:val="24"/>
        </w:rPr>
        <w:t xml:space="preserve">the </w:t>
      </w:r>
      <w:r w:rsidR="00290B31">
        <w:rPr>
          <w:rFonts w:ascii="Times New Roman" w:hAnsi="Times New Roman" w:cs="Times New Roman"/>
          <w:sz w:val="24"/>
          <w:szCs w:val="24"/>
        </w:rPr>
        <w:t xml:space="preserve">number </w:t>
      </w:r>
      <w:r w:rsidR="007B2F3A">
        <w:rPr>
          <w:rFonts w:ascii="Times New Roman" w:hAnsi="Times New Roman" w:cs="Times New Roman"/>
          <w:sz w:val="24"/>
          <w:szCs w:val="24"/>
        </w:rPr>
        <w:t xml:space="preserve">of </w:t>
      </w:r>
      <w:r w:rsidR="00CB2B7F">
        <w:rPr>
          <w:rFonts w:ascii="Times New Roman" w:hAnsi="Times New Roman" w:cs="Times New Roman"/>
          <w:sz w:val="24"/>
          <w:szCs w:val="24"/>
        </w:rPr>
        <w:t xml:space="preserve">exchange </w:t>
      </w:r>
      <w:r w:rsidR="007B2F3A">
        <w:rPr>
          <w:rFonts w:ascii="Times New Roman" w:hAnsi="Times New Roman" w:cs="Times New Roman"/>
          <w:sz w:val="24"/>
          <w:szCs w:val="24"/>
        </w:rPr>
        <w:t xml:space="preserve">managers and executives </w:t>
      </w:r>
      <w:r w:rsidR="00290B31">
        <w:rPr>
          <w:rFonts w:ascii="Times New Roman" w:hAnsi="Times New Roman" w:cs="Times New Roman"/>
          <w:sz w:val="24"/>
          <w:szCs w:val="24"/>
        </w:rPr>
        <w:t xml:space="preserve">who exit </w:t>
      </w:r>
      <w:r w:rsidR="0093317B">
        <w:rPr>
          <w:rFonts w:ascii="Times New Roman" w:hAnsi="Times New Roman" w:cs="Times New Roman"/>
          <w:sz w:val="24"/>
          <w:szCs w:val="24"/>
        </w:rPr>
        <w:t xml:space="preserve">at different hierarchical levels </w:t>
      </w:r>
      <w:r w:rsidR="007B2F3A">
        <w:rPr>
          <w:rFonts w:ascii="Times New Roman" w:hAnsi="Times New Roman" w:cs="Times New Roman"/>
          <w:sz w:val="24"/>
          <w:szCs w:val="24"/>
        </w:rPr>
        <w:t>likely affect</w:t>
      </w:r>
      <w:r w:rsidR="00CE7FF9">
        <w:rPr>
          <w:rFonts w:ascii="Times New Roman" w:hAnsi="Times New Roman" w:cs="Times New Roman"/>
          <w:sz w:val="24"/>
          <w:szCs w:val="24"/>
        </w:rPr>
        <w:t>s</w:t>
      </w:r>
      <w:r w:rsidR="007B2F3A">
        <w:rPr>
          <w:rFonts w:ascii="Times New Roman" w:hAnsi="Times New Roman" w:cs="Times New Roman"/>
          <w:sz w:val="24"/>
          <w:szCs w:val="24"/>
        </w:rPr>
        <w:t xml:space="preserve"> market ties</w:t>
      </w:r>
      <w:r w:rsidR="00CB2B7F">
        <w:rPr>
          <w:rFonts w:ascii="Times New Roman" w:hAnsi="Times New Roman" w:cs="Times New Roman"/>
          <w:sz w:val="24"/>
          <w:szCs w:val="24"/>
        </w:rPr>
        <w:t>,</w:t>
      </w:r>
      <w:r w:rsidR="007B2F3A">
        <w:rPr>
          <w:rFonts w:ascii="Times New Roman" w:hAnsi="Times New Roman" w:cs="Times New Roman"/>
          <w:sz w:val="24"/>
          <w:szCs w:val="24"/>
        </w:rPr>
        <w:t xml:space="preserve"> and </w:t>
      </w:r>
      <w:r w:rsidR="0093317B">
        <w:rPr>
          <w:rFonts w:ascii="Times New Roman" w:hAnsi="Times New Roman" w:cs="Times New Roman"/>
          <w:sz w:val="24"/>
          <w:szCs w:val="24"/>
        </w:rPr>
        <w:t xml:space="preserve">test for </w:t>
      </w:r>
      <w:r w:rsidR="009231AD">
        <w:rPr>
          <w:rFonts w:ascii="Times New Roman" w:hAnsi="Times New Roman" w:cs="Times New Roman"/>
          <w:sz w:val="24"/>
          <w:szCs w:val="24"/>
        </w:rPr>
        <w:t xml:space="preserve">independent </w:t>
      </w:r>
      <w:r w:rsidR="007B2F3A">
        <w:rPr>
          <w:rFonts w:ascii="Times New Roman" w:hAnsi="Times New Roman" w:cs="Times New Roman"/>
          <w:sz w:val="24"/>
          <w:szCs w:val="24"/>
        </w:rPr>
        <w:t>effects</w:t>
      </w:r>
      <w:r w:rsidR="007B2F3A" w:rsidRPr="005B41E4">
        <w:rPr>
          <w:rFonts w:ascii="Times New Roman" w:hAnsi="Times New Roman" w:cs="Times New Roman"/>
          <w:sz w:val="24"/>
          <w:szCs w:val="24"/>
        </w:rPr>
        <w:t xml:space="preserve"> </w:t>
      </w:r>
      <w:r w:rsidR="00D5633A">
        <w:rPr>
          <w:rFonts w:ascii="Times New Roman" w:hAnsi="Times New Roman" w:cs="Times New Roman"/>
          <w:sz w:val="24"/>
          <w:szCs w:val="24"/>
        </w:rPr>
        <w:t xml:space="preserve">of </w:t>
      </w:r>
      <w:r w:rsidR="00290B31">
        <w:rPr>
          <w:rFonts w:ascii="Times New Roman" w:hAnsi="Times New Roman" w:cs="Times New Roman"/>
          <w:sz w:val="24"/>
          <w:szCs w:val="24"/>
        </w:rPr>
        <w:t xml:space="preserve">the number of </w:t>
      </w:r>
      <w:r w:rsidR="0093317B">
        <w:rPr>
          <w:rFonts w:ascii="Times New Roman" w:hAnsi="Times New Roman" w:cs="Times New Roman"/>
          <w:sz w:val="24"/>
          <w:szCs w:val="24"/>
        </w:rPr>
        <w:t xml:space="preserve">managers and executives’ exiting </w:t>
      </w:r>
      <w:r w:rsidR="00D5633A">
        <w:rPr>
          <w:rFonts w:ascii="Times New Roman" w:hAnsi="Times New Roman" w:cs="Times New Roman"/>
          <w:sz w:val="24"/>
          <w:szCs w:val="24"/>
        </w:rPr>
        <w:t xml:space="preserve">on </w:t>
      </w:r>
      <w:r w:rsidR="00EA6C93">
        <w:rPr>
          <w:rFonts w:ascii="Times New Roman" w:hAnsi="Times New Roman" w:cs="Times New Roman"/>
          <w:sz w:val="24"/>
          <w:szCs w:val="24"/>
        </w:rPr>
        <w:t xml:space="preserve">market tie </w:t>
      </w:r>
      <w:r w:rsidR="007B2F3A">
        <w:rPr>
          <w:rFonts w:ascii="Times New Roman" w:hAnsi="Times New Roman" w:cs="Times New Roman"/>
          <w:sz w:val="24"/>
          <w:szCs w:val="24"/>
        </w:rPr>
        <w:t>dissolution.</w:t>
      </w:r>
      <w:r w:rsidR="005B2708">
        <w:rPr>
          <w:rFonts w:ascii="Times New Roman" w:hAnsi="Times New Roman" w:cs="Times New Roman"/>
          <w:sz w:val="24"/>
          <w:szCs w:val="24"/>
        </w:rPr>
        <w:t xml:space="preserve">  </w:t>
      </w:r>
    </w:p>
    <w:p w:rsidR="00A56A75" w:rsidRDefault="00A56A75" w:rsidP="00A56A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Finally</w:t>
      </w:r>
      <w:r w:rsidR="00943D58">
        <w:rPr>
          <w:rFonts w:ascii="Times New Roman" w:hAnsi="Times New Roman" w:cs="Times New Roman"/>
          <w:sz w:val="24"/>
          <w:szCs w:val="24"/>
        </w:rPr>
        <w:t xml:space="preserve">, </w:t>
      </w:r>
      <w:r w:rsidR="0093317B">
        <w:rPr>
          <w:rFonts w:ascii="Times New Roman" w:hAnsi="Times New Roman" w:cs="Times New Roman"/>
          <w:sz w:val="24"/>
          <w:szCs w:val="24"/>
        </w:rPr>
        <w:t xml:space="preserve">we </w:t>
      </w:r>
      <w:r w:rsidR="005001F2">
        <w:rPr>
          <w:rFonts w:ascii="Times New Roman" w:hAnsi="Times New Roman" w:cs="Times New Roman"/>
          <w:sz w:val="24"/>
          <w:szCs w:val="24"/>
        </w:rPr>
        <w:t xml:space="preserve">investigate </w:t>
      </w:r>
      <w:r w:rsidR="0093317B">
        <w:rPr>
          <w:rFonts w:ascii="Times New Roman" w:hAnsi="Times New Roman" w:cs="Times New Roman"/>
          <w:sz w:val="24"/>
          <w:szCs w:val="24"/>
        </w:rPr>
        <w:t xml:space="preserve">whether there is symmetry in how exit from different levels (managers vs. executives) </w:t>
      </w:r>
      <w:r w:rsidR="005458F5">
        <w:rPr>
          <w:rFonts w:ascii="Times New Roman" w:hAnsi="Times New Roman" w:cs="Times New Roman"/>
          <w:sz w:val="24"/>
          <w:szCs w:val="24"/>
        </w:rPr>
        <w:t>on different sides of market</w:t>
      </w:r>
      <w:r w:rsidR="0092740D">
        <w:rPr>
          <w:rFonts w:ascii="Times New Roman" w:hAnsi="Times New Roman" w:cs="Times New Roman"/>
          <w:sz w:val="24"/>
          <w:szCs w:val="24"/>
        </w:rPr>
        <w:t>s</w:t>
      </w:r>
      <w:r w:rsidR="005458F5">
        <w:rPr>
          <w:rFonts w:ascii="Times New Roman" w:hAnsi="Times New Roman" w:cs="Times New Roman"/>
          <w:sz w:val="24"/>
          <w:szCs w:val="24"/>
        </w:rPr>
        <w:t xml:space="preserve"> (in client vs. professional service firms) </w:t>
      </w:r>
      <w:r w:rsidR="0093317B">
        <w:rPr>
          <w:rFonts w:ascii="Times New Roman" w:hAnsi="Times New Roman" w:cs="Times New Roman"/>
          <w:sz w:val="24"/>
          <w:szCs w:val="24"/>
        </w:rPr>
        <w:t>affects market ties.</w:t>
      </w:r>
      <w:r w:rsidR="005B2708">
        <w:rPr>
          <w:rFonts w:ascii="Times New Roman" w:hAnsi="Times New Roman" w:cs="Times New Roman"/>
          <w:sz w:val="24"/>
          <w:szCs w:val="24"/>
        </w:rPr>
        <w:t xml:space="preserve"> </w:t>
      </w:r>
      <w:r w:rsidR="00CE7FF9">
        <w:rPr>
          <w:rFonts w:ascii="Times New Roman" w:hAnsi="Times New Roman" w:cs="Times New Roman"/>
          <w:sz w:val="24"/>
          <w:szCs w:val="24"/>
        </w:rPr>
        <w:t>Past s</w:t>
      </w:r>
      <w:r w:rsidR="006A1B98">
        <w:rPr>
          <w:rFonts w:ascii="Times New Roman" w:hAnsi="Times New Roman" w:cs="Times New Roman"/>
          <w:sz w:val="24"/>
          <w:szCs w:val="24"/>
        </w:rPr>
        <w:t>tud</w:t>
      </w:r>
      <w:r w:rsidR="00D5633A">
        <w:rPr>
          <w:rFonts w:ascii="Times New Roman" w:hAnsi="Times New Roman" w:cs="Times New Roman"/>
          <w:sz w:val="24"/>
          <w:szCs w:val="24"/>
        </w:rPr>
        <w:t>ies</w:t>
      </w:r>
      <w:r w:rsidR="0094152E">
        <w:rPr>
          <w:rFonts w:ascii="Times New Roman" w:hAnsi="Times New Roman" w:cs="Times New Roman"/>
          <w:sz w:val="24"/>
          <w:szCs w:val="24"/>
        </w:rPr>
        <w:t xml:space="preserve"> </w:t>
      </w:r>
      <w:r w:rsidR="00EF63FA">
        <w:rPr>
          <w:rFonts w:ascii="Times New Roman" w:hAnsi="Times New Roman" w:cs="Times New Roman"/>
          <w:sz w:val="24"/>
          <w:szCs w:val="24"/>
        </w:rPr>
        <w:t xml:space="preserve">have </w:t>
      </w:r>
      <w:r w:rsidR="006A1B98">
        <w:rPr>
          <w:rFonts w:ascii="Times New Roman" w:hAnsi="Times New Roman" w:cs="Times New Roman"/>
          <w:sz w:val="24"/>
          <w:szCs w:val="24"/>
        </w:rPr>
        <w:t xml:space="preserve">assumed that </w:t>
      </w:r>
      <w:r w:rsidR="005458F5">
        <w:rPr>
          <w:rFonts w:ascii="Times New Roman" w:hAnsi="Times New Roman" w:cs="Times New Roman"/>
          <w:sz w:val="24"/>
          <w:szCs w:val="24"/>
        </w:rPr>
        <w:t xml:space="preserve">any </w:t>
      </w:r>
      <w:r w:rsidR="006A1B98">
        <w:rPr>
          <w:rFonts w:ascii="Times New Roman" w:hAnsi="Times New Roman" w:cs="Times New Roman"/>
          <w:sz w:val="24"/>
          <w:szCs w:val="24"/>
        </w:rPr>
        <w:t>effects of managerial exit on tie</w:t>
      </w:r>
      <w:r w:rsidR="0094152E">
        <w:rPr>
          <w:rFonts w:ascii="Times New Roman" w:hAnsi="Times New Roman" w:cs="Times New Roman"/>
          <w:sz w:val="24"/>
          <w:szCs w:val="24"/>
        </w:rPr>
        <w:t xml:space="preserve"> dissolution</w:t>
      </w:r>
      <w:r w:rsidR="006A1B98">
        <w:rPr>
          <w:rFonts w:ascii="Times New Roman" w:hAnsi="Times New Roman" w:cs="Times New Roman"/>
          <w:sz w:val="24"/>
          <w:szCs w:val="24"/>
        </w:rPr>
        <w:t xml:space="preserve"> </w:t>
      </w:r>
      <w:r w:rsidR="0094152E">
        <w:rPr>
          <w:rFonts w:ascii="Times New Roman" w:hAnsi="Times New Roman" w:cs="Times New Roman"/>
          <w:sz w:val="24"/>
          <w:szCs w:val="24"/>
        </w:rPr>
        <w:t xml:space="preserve">would </w:t>
      </w:r>
      <w:r w:rsidR="006A1B98">
        <w:rPr>
          <w:rFonts w:ascii="Times New Roman" w:hAnsi="Times New Roman" w:cs="Times New Roman"/>
          <w:sz w:val="24"/>
          <w:szCs w:val="24"/>
        </w:rPr>
        <w:t>be symmetrical across sides of the market</w:t>
      </w:r>
      <w:r w:rsidR="0094152E">
        <w:rPr>
          <w:rFonts w:ascii="Times New Roman" w:hAnsi="Times New Roman" w:cs="Times New Roman"/>
          <w:sz w:val="24"/>
          <w:szCs w:val="24"/>
        </w:rPr>
        <w:t xml:space="preserve"> (Broschak, 2004)</w:t>
      </w:r>
      <w:r w:rsidR="006A1B98">
        <w:rPr>
          <w:rFonts w:ascii="Times New Roman" w:hAnsi="Times New Roman" w:cs="Times New Roman"/>
          <w:sz w:val="24"/>
          <w:szCs w:val="24"/>
        </w:rPr>
        <w:t>.</w:t>
      </w:r>
      <w:r w:rsidR="005B2708">
        <w:rPr>
          <w:rFonts w:ascii="Times New Roman" w:hAnsi="Times New Roman" w:cs="Times New Roman"/>
          <w:sz w:val="24"/>
          <w:szCs w:val="24"/>
        </w:rPr>
        <w:t xml:space="preserve"> </w:t>
      </w:r>
      <w:r w:rsidR="006A1B98">
        <w:rPr>
          <w:rFonts w:ascii="Times New Roman" w:hAnsi="Times New Roman" w:cs="Times New Roman"/>
          <w:sz w:val="24"/>
          <w:szCs w:val="24"/>
        </w:rPr>
        <w:t xml:space="preserve">We investigate </w:t>
      </w:r>
      <w:r w:rsidR="00CE7FF9">
        <w:rPr>
          <w:rFonts w:ascii="Times New Roman" w:hAnsi="Times New Roman" w:cs="Times New Roman"/>
          <w:sz w:val="24"/>
          <w:szCs w:val="24"/>
        </w:rPr>
        <w:t xml:space="preserve">not only </w:t>
      </w:r>
      <w:r w:rsidR="006A1B98">
        <w:rPr>
          <w:rFonts w:ascii="Times New Roman" w:hAnsi="Times New Roman" w:cs="Times New Roman"/>
          <w:sz w:val="24"/>
          <w:szCs w:val="24"/>
        </w:rPr>
        <w:t xml:space="preserve">whether </w:t>
      </w:r>
      <w:r>
        <w:rPr>
          <w:rFonts w:ascii="Times New Roman" w:hAnsi="Times New Roman" w:cs="Times New Roman"/>
          <w:sz w:val="24"/>
          <w:szCs w:val="24"/>
        </w:rPr>
        <w:t xml:space="preserve">the </w:t>
      </w:r>
      <w:r w:rsidR="00290B31">
        <w:rPr>
          <w:rFonts w:ascii="Times New Roman" w:hAnsi="Times New Roman" w:cs="Times New Roman"/>
          <w:sz w:val="24"/>
          <w:szCs w:val="24"/>
        </w:rPr>
        <w:t xml:space="preserve">number </w:t>
      </w:r>
      <w:r w:rsidR="006A1B98">
        <w:rPr>
          <w:rFonts w:ascii="Times New Roman" w:hAnsi="Times New Roman" w:cs="Times New Roman"/>
          <w:sz w:val="24"/>
          <w:szCs w:val="24"/>
        </w:rPr>
        <w:t xml:space="preserve">of lower-level managers or higher-level executives </w:t>
      </w:r>
      <w:r w:rsidR="00290B31">
        <w:rPr>
          <w:rFonts w:ascii="Times New Roman" w:hAnsi="Times New Roman" w:cs="Times New Roman"/>
          <w:sz w:val="24"/>
          <w:szCs w:val="24"/>
        </w:rPr>
        <w:t xml:space="preserve">who exit </w:t>
      </w:r>
      <w:r>
        <w:rPr>
          <w:rFonts w:ascii="Times New Roman" w:hAnsi="Times New Roman" w:cs="Times New Roman"/>
          <w:sz w:val="24"/>
          <w:szCs w:val="24"/>
        </w:rPr>
        <w:t xml:space="preserve">is </w:t>
      </w:r>
      <w:r w:rsidR="006A1B98">
        <w:rPr>
          <w:rFonts w:ascii="Times New Roman" w:hAnsi="Times New Roman" w:cs="Times New Roman"/>
          <w:sz w:val="24"/>
          <w:szCs w:val="24"/>
        </w:rPr>
        <w:t xml:space="preserve">more </w:t>
      </w:r>
      <w:r w:rsidR="007B6D17">
        <w:rPr>
          <w:rFonts w:ascii="Times New Roman" w:hAnsi="Times New Roman" w:cs="Times New Roman"/>
          <w:sz w:val="24"/>
          <w:szCs w:val="24"/>
        </w:rPr>
        <w:t xml:space="preserve">disruptive to </w:t>
      </w:r>
      <w:r w:rsidR="006A1B98">
        <w:rPr>
          <w:rFonts w:ascii="Times New Roman" w:hAnsi="Times New Roman" w:cs="Times New Roman"/>
          <w:sz w:val="24"/>
          <w:szCs w:val="24"/>
        </w:rPr>
        <w:t>market ties</w:t>
      </w:r>
      <w:r w:rsidR="00CE7FF9">
        <w:rPr>
          <w:rFonts w:ascii="Times New Roman" w:hAnsi="Times New Roman" w:cs="Times New Roman"/>
          <w:sz w:val="24"/>
          <w:szCs w:val="24"/>
        </w:rPr>
        <w:t>, but also</w:t>
      </w:r>
      <w:r w:rsidR="006A1B98">
        <w:rPr>
          <w:rFonts w:ascii="Times New Roman" w:hAnsi="Times New Roman" w:cs="Times New Roman"/>
          <w:sz w:val="24"/>
          <w:szCs w:val="24"/>
        </w:rPr>
        <w:t xml:space="preserve"> whether the relative </w:t>
      </w:r>
      <w:r>
        <w:rPr>
          <w:rFonts w:ascii="Times New Roman" w:hAnsi="Times New Roman" w:cs="Times New Roman"/>
          <w:sz w:val="24"/>
          <w:szCs w:val="24"/>
        </w:rPr>
        <w:t xml:space="preserve">strength </w:t>
      </w:r>
      <w:r w:rsidR="006A1B98">
        <w:rPr>
          <w:rFonts w:ascii="Times New Roman" w:hAnsi="Times New Roman" w:cs="Times New Roman"/>
          <w:sz w:val="24"/>
          <w:szCs w:val="24"/>
        </w:rPr>
        <w:t xml:space="preserve">of </w:t>
      </w:r>
      <w:r w:rsidR="00290B31">
        <w:rPr>
          <w:rFonts w:ascii="Times New Roman" w:hAnsi="Times New Roman" w:cs="Times New Roman"/>
          <w:sz w:val="24"/>
          <w:szCs w:val="24"/>
        </w:rPr>
        <w:t xml:space="preserve">managerial </w:t>
      </w:r>
      <w:r w:rsidR="006A1B98">
        <w:rPr>
          <w:rFonts w:ascii="Times New Roman" w:hAnsi="Times New Roman" w:cs="Times New Roman"/>
          <w:sz w:val="24"/>
          <w:szCs w:val="24"/>
        </w:rPr>
        <w:t xml:space="preserve">exit </w:t>
      </w:r>
      <w:r w:rsidR="005001F2">
        <w:rPr>
          <w:rFonts w:ascii="Times New Roman" w:hAnsi="Times New Roman" w:cs="Times New Roman"/>
          <w:sz w:val="24"/>
          <w:szCs w:val="24"/>
        </w:rPr>
        <w:t xml:space="preserve">on tie dissolution </w:t>
      </w:r>
      <w:r w:rsidR="006A1B98">
        <w:rPr>
          <w:rFonts w:ascii="Times New Roman" w:hAnsi="Times New Roman" w:cs="Times New Roman"/>
          <w:sz w:val="24"/>
          <w:szCs w:val="24"/>
        </w:rPr>
        <w:t>differs between client and professional service firms.</w:t>
      </w:r>
      <w:r w:rsidRPr="00A56A75">
        <w:rPr>
          <w:rFonts w:ascii="Times New Roman" w:hAnsi="Times New Roman" w:cs="Times New Roman"/>
          <w:sz w:val="24"/>
          <w:szCs w:val="24"/>
        </w:rPr>
        <w:t xml:space="preserve"> </w:t>
      </w:r>
      <w:r>
        <w:rPr>
          <w:rFonts w:ascii="Times New Roman" w:hAnsi="Times New Roman" w:cs="Times New Roman"/>
          <w:sz w:val="24"/>
          <w:szCs w:val="24"/>
        </w:rPr>
        <w:t xml:space="preserve">We also examine how </w:t>
      </w:r>
      <w:r w:rsidR="00895DE4">
        <w:rPr>
          <w:rFonts w:ascii="Times New Roman" w:hAnsi="Times New Roman" w:cs="Times New Roman"/>
          <w:sz w:val="24"/>
          <w:szCs w:val="24"/>
        </w:rPr>
        <w:t xml:space="preserve">the </w:t>
      </w:r>
      <w:r>
        <w:rPr>
          <w:rFonts w:ascii="Times New Roman" w:hAnsi="Times New Roman" w:cs="Times New Roman"/>
          <w:sz w:val="24"/>
          <w:szCs w:val="24"/>
        </w:rPr>
        <w:t xml:space="preserve">characteristics of client firms and market ties might condition the effects </w:t>
      </w:r>
      <w:r w:rsidR="00D5633A">
        <w:rPr>
          <w:rFonts w:ascii="Times New Roman" w:hAnsi="Times New Roman" w:cs="Times New Roman"/>
          <w:sz w:val="24"/>
          <w:szCs w:val="24"/>
        </w:rPr>
        <w:t xml:space="preserve">of </w:t>
      </w:r>
      <w:r>
        <w:rPr>
          <w:rFonts w:ascii="Times New Roman" w:hAnsi="Times New Roman" w:cs="Times New Roman"/>
          <w:sz w:val="24"/>
          <w:szCs w:val="24"/>
        </w:rPr>
        <w:t>exit on the likelihood of market tie dissolution</w:t>
      </w:r>
      <w:r w:rsidR="00CE7FF9">
        <w:rPr>
          <w:rFonts w:ascii="Times New Roman" w:hAnsi="Times New Roman" w:cs="Times New Roman"/>
          <w:sz w:val="24"/>
          <w:szCs w:val="24"/>
        </w:rPr>
        <w:t>.</w:t>
      </w:r>
    </w:p>
    <w:p w:rsidR="00F1498D" w:rsidRDefault="00CB2B7F" w:rsidP="00F149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F1498D" w:rsidRPr="002C50C5">
        <w:rPr>
          <w:rFonts w:ascii="Times New Roman" w:hAnsi="Times New Roman" w:cs="Times New Roman"/>
          <w:sz w:val="24"/>
          <w:szCs w:val="24"/>
        </w:rPr>
        <w:t xml:space="preserve">test our </w:t>
      </w:r>
      <w:r w:rsidR="00F1498D">
        <w:rPr>
          <w:rFonts w:ascii="Times New Roman" w:hAnsi="Times New Roman" w:cs="Times New Roman"/>
          <w:sz w:val="24"/>
          <w:szCs w:val="24"/>
        </w:rPr>
        <w:t xml:space="preserve">predictions </w:t>
      </w:r>
      <w:r>
        <w:rPr>
          <w:rFonts w:ascii="Times New Roman" w:hAnsi="Times New Roman" w:cs="Times New Roman"/>
          <w:sz w:val="24"/>
          <w:szCs w:val="24"/>
        </w:rPr>
        <w:t>using</w:t>
      </w:r>
      <w:r w:rsidR="0094152E">
        <w:rPr>
          <w:rFonts w:ascii="Times New Roman" w:hAnsi="Times New Roman" w:cs="Times New Roman"/>
          <w:sz w:val="24"/>
          <w:szCs w:val="24"/>
        </w:rPr>
        <w:t xml:space="preserve"> </w:t>
      </w:r>
      <w:r w:rsidR="00F1498D">
        <w:rPr>
          <w:rFonts w:ascii="Times New Roman" w:hAnsi="Times New Roman" w:cs="Times New Roman"/>
          <w:sz w:val="24"/>
          <w:szCs w:val="24"/>
        </w:rPr>
        <w:t>longitudinal data on 232</w:t>
      </w:r>
      <w:r w:rsidR="00F1498D" w:rsidRPr="002C50C5">
        <w:rPr>
          <w:rFonts w:ascii="Times New Roman" w:hAnsi="Times New Roman" w:cs="Times New Roman"/>
          <w:sz w:val="24"/>
          <w:szCs w:val="24"/>
        </w:rPr>
        <w:t xml:space="preserve"> dyadic </w:t>
      </w:r>
      <w:r w:rsidR="00F1498D">
        <w:rPr>
          <w:rFonts w:ascii="Times New Roman" w:hAnsi="Times New Roman" w:cs="Times New Roman"/>
          <w:sz w:val="24"/>
          <w:szCs w:val="24"/>
        </w:rPr>
        <w:t>market ties</w:t>
      </w:r>
      <w:r w:rsidR="00F1498D" w:rsidRPr="002C50C5">
        <w:rPr>
          <w:rFonts w:ascii="Times New Roman" w:hAnsi="Times New Roman" w:cs="Times New Roman"/>
          <w:sz w:val="24"/>
          <w:szCs w:val="24"/>
        </w:rPr>
        <w:t xml:space="preserve"> between advertising agencies and advertisers</w:t>
      </w:r>
      <w:r w:rsidR="00986FDB">
        <w:rPr>
          <w:rFonts w:ascii="Times New Roman" w:hAnsi="Times New Roman" w:cs="Times New Roman"/>
          <w:sz w:val="24"/>
          <w:szCs w:val="24"/>
        </w:rPr>
        <w:t xml:space="preserve">, hereafter referred to </w:t>
      </w:r>
      <w:r w:rsidR="007A56CD">
        <w:rPr>
          <w:rFonts w:ascii="Times New Roman" w:hAnsi="Times New Roman" w:cs="Times New Roman"/>
          <w:sz w:val="24"/>
          <w:szCs w:val="24"/>
        </w:rPr>
        <w:t xml:space="preserve">simply </w:t>
      </w:r>
      <w:r w:rsidR="00986FDB">
        <w:rPr>
          <w:rFonts w:ascii="Times New Roman" w:hAnsi="Times New Roman" w:cs="Times New Roman"/>
          <w:sz w:val="24"/>
          <w:szCs w:val="24"/>
        </w:rPr>
        <w:t>as agencies and advertisers</w:t>
      </w:r>
      <w:r w:rsidR="00F1498D" w:rsidRPr="002C50C5">
        <w:rPr>
          <w:rFonts w:ascii="Times New Roman" w:hAnsi="Times New Roman" w:cs="Times New Roman"/>
          <w:sz w:val="24"/>
          <w:szCs w:val="24"/>
        </w:rPr>
        <w:t>.</w:t>
      </w:r>
      <w:r w:rsidR="005B2708">
        <w:rPr>
          <w:rFonts w:ascii="Times New Roman" w:hAnsi="Times New Roman" w:cs="Times New Roman"/>
          <w:sz w:val="24"/>
          <w:szCs w:val="24"/>
        </w:rPr>
        <w:t xml:space="preserve"> </w:t>
      </w:r>
      <w:r w:rsidR="0008190C">
        <w:rPr>
          <w:rFonts w:ascii="Times New Roman" w:hAnsi="Times New Roman" w:cs="Times New Roman"/>
          <w:sz w:val="24"/>
          <w:szCs w:val="24"/>
        </w:rPr>
        <w:t xml:space="preserve">Our </w:t>
      </w:r>
      <w:r w:rsidR="007A56CD">
        <w:rPr>
          <w:rFonts w:ascii="Times New Roman" w:hAnsi="Times New Roman" w:cs="Times New Roman"/>
          <w:sz w:val="24"/>
          <w:szCs w:val="24"/>
        </w:rPr>
        <w:t xml:space="preserve">paper </w:t>
      </w:r>
      <w:r w:rsidR="00895DE4">
        <w:rPr>
          <w:rFonts w:ascii="Times New Roman" w:hAnsi="Times New Roman" w:cs="Times New Roman"/>
          <w:sz w:val="24"/>
          <w:szCs w:val="24"/>
        </w:rPr>
        <w:t>proceeds</w:t>
      </w:r>
      <w:r w:rsidR="007A56CD">
        <w:rPr>
          <w:rFonts w:ascii="Times New Roman" w:hAnsi="Times New Roman" w:cs="Times New Roman"/>
          <w:sz w:val="24"/>
          <w:szCs w:val="24"/>
        </w:rPr>
        <w:t xml:space="preserve"> as follows: we first develop arguments from a social </w:t>
      </w:r>
      <w:r w:rsidR="006C398D">
        <w:rPr>
          <w:rFonts w:ascii="Times New Roman" w:hAnsi="Times New Roman" w:cs="Times New Roman"/>
          <w:sz w:val="24"/>
          <w:szCs w:val="24"/>
        </w:rPr>
        <w:t xml:space="preserve">capital </w:t>
      </w:r>
      <w:r w:rsidR="007A56CD">
        <w:rPr>
          <w:rFonts w:ascii="Times New Roman" w:hAnsi="Times New Roman" w:cs="Times New Roman"/>
          <w:sz w:val="24"/>
          <w:szCs w:val="24"/>
        </w:rPr>
        <w:t>perspective about the roles of managers and executives in sustaining advertiser-agency market ties.</w:t>
      </w:r>
      <w:r w:rsidR="005B2708">
        <w:rPr>
          <w:rFonts w:ascii="Times New Roman" w:hAnsi="Times New Roman" w:cs="Times New Roman"/>
          <w:sz w:val="24"/>
          <w:szCs w:val="24"/>
        </w:rPr>
        <w:t xml:space="preserve"> </w:t>
      </w:r>
      <w:r w:rsidR="0008190C">
        <w:rPr>
          <w:rFonts w:ascii="Times New Roman" w:hAnsi="Times New Roman" w:cs="Times New Roman"/>
          <w:sz w:val="24"/>
          <w:szCs w:val="24"/>
        </w:rPr>
        <w:t>W</w:t>
      </w:r>
      <w:r w:rsidR="00447F22">
        <w:rPr>
          <w:rFonts w:ascii="Times New Roman" w:hAnsi="Times New Roman" w:cs="Times New Roman"/>
          <w:sz w:val="24"/>
          <w:szCs w:val="24"/>
        </w:rPr>
        <w:t xml:space="preserve">e </w:t>
      </w:r>
      <w:r w:rsidR="00CE7FF9">
        <w:rPr>
          <w:rFonts w:ascii="Times New Roman" w:hAnsi="Times New Roman" w:cs="Times New Roman"/>
          <w:sz w:val="24"/>
          <w:szCs w:val="24"/>
        </w:rPr>
        <w:t xml:space="preserve">argue </w:t>
      </w:r>
      <w:r w:rsidR="00447F22">
        <w:rPr>
          <w:rFonts w:ascii="Times New Roman" w:hAnsi="Times New Roman" w:cs="Times New Roman"/>
          <w:sz w:val="24"/>
          <w:szCs w:val="24"/>
        </w:rPr>
        <w:t xml:space="preserve">that advertiser and agency managers and executives differ based on the assets they contribute to </w:t>
      </w:r>
      <w:r w:rsidR="0008190C">
        <w:rPr>
          <w:rFonts w:ascii="Times New Roman" w:hAnsi="Times New Roman" w:cs="Times New Roman"/>
          <w:sz w:val="24"/>
          <w:szCs w:val="24"/>
        </w:rPr>
        <w:t>market ties</w:t>
      </w:r>
      <w:r w:rsidR="00447F22">
        <w:rPr>
          <w:rFonts w:ascii="Times New Roman" w:hAnsi="Times New Roman" w:cs="Times New Roman"/>
          <w:sz w:val="24"/>
          <w:szCs w:val="24"/>
        </w:rPr>
        <w:t>, the intensity of their interactions with exchange partners, and the degree to which their roles provide for formal control over exchange relationships.</w:t>
      </w:r>
      <w:r w:rsidR="005B2708">
        <w:rPr>
          <w:rFonts w:ascii="Times New Roman" w:hAnsi="Times New Roman" w:cs="Times New Roman"/>
          <w:sz w:val="24"/>
          <w:szCs w:val="24"/>
        </w:rPr>
        <w:t xml:space="preserve"> </w:t>
      </w:r>
      <w:r w:rsidRPr="00447F22">
        <w:rPr>
          <w:rFonts w:ascii="Times New Roman" w:hAnsi="Times New Roman" w:cs="Times New Roman"/>
          <w:sz w:val="24"/>
          <w:szCs w:val="24"/>
        </w:rPr>
        <w:t xml:space="preserve">We then develop hypotheses </w:t>
      </w:r>
      <w:r w:rsidR="00A02CC6">
        <w:rPr>
          <w:rFonts w:ascii="Times New Roman" w:hAnsi="Times New Roman" w:cs="Times New Roman"/>
          <w:sz w:val="24"/>
          <w:szCs w:val="24"/>
        </w:rPr>
        <w:t>about how</w:t>
      </w:r>
      <w:r w:rsidR="00CE7FF9">
        <w:rPr>
          <w:rFonts w:ascii="Times New Roman" w:hAnsi="Times New Roman" w:cs="Times New Roman"/>
          <w:sz w:val="24"/>
          <w:szCs w:val="24"/>
        </w:rPr>
        <w:t xml:space="preserve"> </w:t>
      </w:r>
      <w:r w:rsidR="00447F22">
        <w:rPr>
          <w:rFonts w:ascii="Times New Roman" w:hAnsi="Times New Roman" w:cs="Times New Roman"/>
          <w:sz w:val="24"/>
          <w:szCs w:val="24"/>
        </w:rPr>
        <w:t>the</w:t>
      </w:r>
      <w:r w:rsidR="00DB714A">
        <w:rPr>
          <w:rFonts w:ascii="Times New Roman" w:hAnsi="Times New Roman" w:cs="Times New Roman"/>
          <w:sz w:val="24"/>
          <w:szCs w:val="24"/>
        </w:rPr>
        <w:t>se</w:t>
      </w:r>
      <w:r w:rsidR="00447F22">
        <w:rPr>
          <w:rFonts w:ascii="Times New Roman" w:hAnsi="Times New Roman" w:cs="Times New Roman"/>
          <w:sz w:val="24"/>
          <w:szCs w:val="24"/>
        </w:rPr>
        <w:t xml:space="preserve"> differences </w:t>
      </w:r>
      <w:r w:rsidR="00A02CC6">
        <w:rPr>
          <w:rFonts w:ascii="Times New Roman" w:hAnsi="Times New Roman" w:cs="Times New Roman"/>
          <w:sz w:val="24"/>
          <w:szCs w:val="24"/>
        </w:rPr>
        <w:t xml:space="preserve">in turn </w:t>
      </w:r>
      <w:r w:rsidR="00447F22">
        <w:rPr>
          <w:rFonts w:ascii="Times New Roman" w:hAnsi="Times New Roman" w:cs="Times New Roman"/>
          <w:sz w:val="24"/>
          <w:szCs w:val="24"/>
        </w:rPr>
        <w:t xml:space="preserve">drive </w:t>
      </w:r>
      <w:r w:rsidR="00A02CC6">
        <w:rPr>
          <w:rFonts w:ascii="Times New Roman" w:hAnsi="Times New Roman" w:cs="Times New Roman"/>
          <w:sz w:val="24"/>
          <w:szCs w:val="24"/>
        </w:rPr>
        <w:t xml:space="preserve">variation </w:t>
      </w:r>
      <w:r w:rsidR="00CB7859">
        <w:rPr>
          <w:rFonts w:ascii="Times New Roman" w:hAnsi="Times New Roman" w:cs="Times New Roman"/>
          <w:sz w:val="24"/>
          <w:szCs w:val="24"/>
        </w:rPr>
        <w:t xml:space="preserve">in </w:t>
      </w:r>
      <w:r w:rsidR="00447F22">
        <w:rPr>
          <w:rFonts w:ascii="Times New Roman" w:hAnsi="Times New Roman" w:cs="Times New Roman"/>
          <w:sz w:val="24"/>
          <w:szCs w:val="24"/>
        </w:rPr>
        <w:t>how</w:t>
      </w:r>
      <w:r w:rsidRPr="00447F2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472CA">
        <w:rPr>
          <w:rFonts w:ascii="Times New Roman" w:hAnsi="Times New Roman" w:cs="Times New Roman"/>
          <w:sz w:val="24"/>
          <w:szCs w:val="24"/>
        </w:rPr>
        <w:t xml:space="preserve">number </w:t>
      </w:r>
      <w:r>
        <w:rPr>
          <w:rFonts w:ascii="Times New Roman" w:hAnsi="Times New Roman" w:cs="Times New Roman"/>
          <w:sz w:val="24"/>
          <w:szCs w:val="24"/>
        </w:rPr>
        <w:t>of managers and executives</w:t>
      </w:r>
      <w:r w:rsidR="009472CA">
        <w:rPr>
          <w:rFonts w:ascii="Times New Roman" w:hAnsi="Times New Roman" w:cs="Times New Roman"/>
          <w:sz w:val="24"/>
          <w:szCs w:val="24"/>
        </w:rPr>
        <w:t xml:space="preserve"> who exit</w:t>
      </w:r>
      <w:r>
        <w:rPr>
          <w:rFonts w:ascii="Times New Roman" w:hAnsi="Times New Roman" w:cs="Times New Roman"/>
          <w:sz w:val="24"/>
          <w:szCs w:val="24"/>
        </w:rPr>
        <w:t xml:space="preserve"> from advertisers and agencies</w:t>
      </w:r>
      <w:r w:rsidR="00A02CC6">
        <w:rPr>
          <w:rFonts w:ascii="Times New Roman" w:hAnsi="Times New Roman" w:cs="Times New Roman"/>
          <w:sz w:val="24"/>
          <w:szCs w:val="24"/>
        </w:rPr>
        <w:t>,</w:t>
      </w:r>
      <w:r>
        <w:rPr>
          <w:rFonts w:ascii="Times New Roman" w:hAnsi="Times New Roman" w:cs="Times New Roman"/>
          <w:sz w:val="24"/>
          <w:szCs w:val="24"/>
        </w:rPr>
        <w:t xml:space="preserve"> respectively, </w:t>
      </w:r>
      <w:r w:rsidR="00DB714A">
        <w:rPr>
          <w:rFonts w:ascii="Times New Roman" w:hAnsi="Times New Roman" w:cs="Times New Roman"/>
          <w:sz w:val="24"/>
          <w:szCs w:val="24"/>
        </w:rPr>
        <w:t>reduce</w:t>
      </w:r>
      <w:r w:rsidR="009472CA">
        <w:rPr>
          <w:rFonts w:ascii="Times New Roman" w:hAnsi="Times New Roman" w:cs="Times New Roman"/>
          <w:sz w:val="24"/>
          <w:szCs w:val="24"/>
        </w:rPr>
        <w:t xml:space="preserve"> firms’ overall social capital</w:t>
      </w:r>
      <w:r w:rsidR="00A02CC6">
        <w:rPr>
          <w:rFonts w:ascii="Times New Roman" w:hAnsi="Times New Roman" w:cs="Times New Roman"/>
          <w:sz w:val="24"/>
          <w:szCs w:val="24"/>
        </w:rPr>
        <w:t xml:space="preserve"> and affect</w:t>
      </w:r>
      <w:r w:rsidR="009472CA">
        <w:rPr>
          <w:rFonts w:ascii="Times New Roman" w:hAnsi="Times New Roman" w:cs="Times New Roman"/>
          <w:sz w:val="24"/>
          <w:szCs w:val="24"/>
        </w:rPr>
        <w:t xml:space="preserve"> </w:t>
      </w:r>
      <w:r w:rsidR="007A56CD">
        <w:rPr>
          <w:rFonts w:ascii="Times New Roman" w:hAnsi="Times New Roman" w:cs="Times New Roman"/>
          <w:sz w:val="24"/>
          <w:szCs w:val="24"/>
        </w:rPr>
        <w:t>market ties.</w:t>
      </w:r>
      <w:r w:rsidR="005B2708">
        <w:rPr>
          <w:rFonts w:ascii="Times New Roman" w:hAnsi="Times New Roman" w:cs="Times New Roman"/>
          <w:sz w:val="24"/>
          <w:szCs w:val="24"/>
        </w:rPr>
        <w:t xml:space="preserve"> </w:t>
      </w:r>
      <w:r w:rsidR="008031AE">
        <w:rPr>
          <w:rFonts w:ascii="Times New Roman" w:hAnsi="Times New Roman" w:cs="Times New Roman"/>
          <w:sz w:val="24"/>
          <w:szCs w:val="24"/>
        </w:rPr>
        <w:t>We present this theorizing in context, and</w:t>
      </w:r>
      <w:r w:rsidR="0092740D">
        <w:rPr>
          <w:rFonts w:ascii="Times New Roman" w:hAnsi="Times New Roman" w:cs="Times New Roman"/>
          <w:sz w:val="24"/>
          <w:szCs w:val="24"/>
        </w:rPr>
        <w:t xml:space="preserve"> </w:t>
      </w:r>
      <w:r w:rsidR="008031AE">
        <w:rPr>
          <w:rFonts w:ascii="Times New Roman" w:hAnsi="Times New Roman" w:cs="Times New Roman"/>
          <w:sz w:val="24"/>
          <w:szCs w:val="24"/>
        </w:rPr>
        <w:t xml:space="preserve">supplement our </w:t>
      </w:r>
      <w:r w:rsidR="00D62773">
        <w:rPr>
          <w:rFonts w:ascii="Times New Roman" w:hAnsi="Times New Roman" w:cs="Times New Roman"/>
          <w:sz w:val="24"/>
          <w:szCs w:val="24"/>
        </w:rPr>
        <w:t xml:space="preserve">theoretical </w:t>
      </w:r>
      <w:r w:rsidR="008031AE">
        <w:rPr>
          <w:rFonts w:ascii="Times New Roman" w:hAnsi="Times New Roman" w:cs="Times New Roman"/>
          <w:sz w:val="24"/>
          <w:szCs w:val="24"/>
        </w:rPr>
        <w:t xml:space="preserve">arguments with observations gathered from exploratory interviews </w:t>
      </w:r>
      <w:r w:rsidR="0008190C">
        <w:rPr>
          <w:rFonts w:ascii="Times New Roman" w:hAnsi="Times New Roman" w:cs="Times New Roman"/>
          <w:sz w:val="24"/>
          <w:szCs w:val="24"/>
        </w:rPr>
        <w:t>with marketing and advertising managers</w:t>
      </w:r>
      <w:r w:rsidR="008031AE">
        <w:rPr>
          <w:rFonts w:ascii="Times New Roman" w:hAnsi="Times New Roman" w:cs="Times New Roman"/>
          <w:sz w:val="24"/>
          <w:szCs w:val="24"/>
        </w:rPr>
        <w:t>.</w:t>
      </w:r>
      <w:r w:rsidR="005B2708">
        <w:rPr>
          <w:rFonts w:ascii="Times New Roman" w:hAnsi="Times New Roman" w:cs="Times New Roman"/>
          <w:sz w:val="24"/>
          <w:szCs w:val="24"/>
        </w:rPr>
        <w:t xml:space="preserve"> </w:t>
      </w:r>
      <w:r w:rsidR="007A56CD">
        <w:rPr>
          <w:rFonts w:ascii="Times New Roman" w:hAnsi="Times New Roman" w:cs="Times New Roman"/>
          <w:sz w:val="24"/>
          <w:szCs w:val="24"/>
        </w:rPr>
        <w:t>We then present our data</w:t>
      </w:r>
      <w:r>
        <w:rPr>
          <w:rFonts w:ascii="Times New Roman" w:hAnsi="Times New Roman" w:cs="Times New Roman"/>
          <w:sz w:val="24"/>
          <w:szCs w:val="24"/>
        </w:rPr>
        <w:t xml:space="preserve"> </w:t>
      </w:r>
      <w:r w:rsidR="005E25A3">
        <w:rPr>
          <w:rFonts w:ascii="Times New Roman" w:hAnsi="Times New Roman" w:cs="Times New Roman"/>
          <w:sz w:val="24"/>
          <w:szCs w:val="24"/>
        </w:rPr>
        <w:t xml:space="preserve">and </w:t>
      </w:r>
      <w:r w:rsidR="007A56CD">
        <w:rPr>
          <w:rFonts w:ascii="Times New Roman" w:hAnsi="Times New Roman" w:cs="Times New Roman"/>
          <w:sz w:val="24"/>
          <w:szCs w:val="24"/>
        </w:rPr>
        <w:t>results</w:t>
      </w:r>
      <w:r>
        <w:rPr>
          <w:rFonts w:ascii="Times New Roman" w:hAnsi="Times New Roman" w:cs="Times New Roman"/>
          <w:sz w:val="24"/>
          <w:szCs w:val="24"/>
        </w:rPr>
        <w:t xml:space="preserve">, and </w:t>
      </w:r>
      <w:r w:rsidR="005E25A3">
        <w:rPr>
          <w:rFonts w:ascii="Times New Roman" w:hAnsi="Times New Roman" w:cs="Times New Roman"/>
          <w:sz w:val="24"/>
          <w:szCs w:val="24"/>
        </w:rPr>
        <w:t xml:space="preserve">conclude by discussing the implications of our findings for understanding the dynamics of </w:t>
      </w:r>
      <w:r w:rsidR="006C398D">
        <w:rPr>
          <w:rFonts w:ascii="Times New Roman" w:hAnsi="Times New Roman" w:cs="Times New Roman"/>
          <w:sz w:val="24"/>
          <w:szCs w:val="24"/>
        </w:rPr>
        <w:t>advertiser</w:t>
      </w:r>
      <w:r w:rsidR="005E25A3">
        <w:rPr>
          <w:rFonts w:ascii="Times New Roman" w:hAnsi="Times New Roman" w:cs="Times New Roman"/>
          <w:sz w:val="24"/>
          <w:szCs w:val="24"/>
        </w:rPr>
        <w:t>–</w:t>
      </w:r>
      <w:r w:rsidR="006C398D">
        <w:rPr>
          <w:rFonts w:ascii="Times New Roman" w:hAnsi="Times New Roman" w:cs="Times New Roman"/>
          <w:sz w:val="24"/>
          <w:szCs w:val="24"/>
        </w:rPr>
        <w:t xml:space="preserve">agency </w:t>
      </w:r>
      <w:r w:rsidR="005E25A3">
        <w:rPr>
          <w:rFonts w:ascii="Times New Roman" w:hAnsi="Times New Roman" w:cs="Times New Roman"/>
          <w:sz w:val="24"/>
          <w:szCs w:val="24"/>
        </w:rPr>
        <w:t>relationships</w:t>
      </w:r>
      <w:r w:rsidR="00CE7FF9">
        <w:rPr>
          <w:rFonts w:ascii="Times New Roman" w:hAnsi="Times New Roman" w:cs="Times New Roman"/>
          <w:sz w:val="24"/>
          <w:szCs w:val="24"/>
        </w:rPr>
        <w:t xml:space="preserve">, </w:t>
      </w:r>
      <w:r w:rsidR="00A02CC6">
        <w:rPr>
          <w:rFonts w:ascii="Times New Roman" w:hAnsi="Times New Roman" w:cs="Times New Roman"/>
          <w:sz w:val="24"/>
          <w:szCs w:val="24"/>
        </w:rPr>
        <w:t xml:space="preserve">and </w:t>
      </w:r>
      <w:r w:rsidR="005E25A3">
        <w:rPr>
          <w:rFonts w:ascii="Times New Roman" w:hAnsi="Times New Roman" w:cs="Times New Roman"/>
          <w:sz w:val="24"/>
          <w:szCs w:val="24"/>
        </w:rPr>
        <w:t>speculat</w:t>
      </w:r>
      <w:r w:rsidR="0092740D">
        <w:rPr>
          <w:rFonts w:ascii="Times New Roman" w:hAnsi="Times New Roman" w:cs="Times New Roman"/>
          <w:sz w:val="24"/>
          <w:szCs w:val="24"/>
        </w:rPr>
        <w:t>ing</w:t>
      </w:r>
      <w:r w:rsidR="005E25A3">
        <w:rPr>
          <w:rFonts w:ascii="Times New Roman" w:hAnsi="Times New Roman" w:cs="Times New Roman"/>
          <w:sz w:val="24"/>
          <w:szCs w:val="24"/>
        </w:rPr>
        <w:t xml:space="preserve"> on the generalizability of our findings </w:t>
      </w:r>
      <w:r w:rsidR="00EE071B">
        <w:rPr>
          <w:rFonts w:ascii="Times New Roman" w:hAnsi="Times New Roman" w:cs="Times New Roman"/>
          <w:sz w:val="24"/>
          <w:szCs w:val="24"/>
        </w:rPr>
        <w:t xml:space="preserve">to </w:t>
      </w:r>
      <w:r w:rsidR="00D62773">
        <w:rPr>
          <w:rFonts w:ascii="Times New Roman" w:hAnsi="Times New Roman" w:cs="Times New Roman"/>
          <w:sz w:val="24"/>
          <w:szCs w:val="24"/>
        </w:rPr>
        <w:t>other contexts</w:t>
      </w:r>
      <w:r w:rsidR="00A02CC6">
        <w:rPr>
          <w:rFonts w:ascii="Times New Roman" w:hAnsi="Times New Roman" w:cs="Times New Roman"/>
          <w:sz w:val="24"/>
          <w:szCs w:val="24"/>
        </w:rPr>
        <w:t xml:space="preserve"> and types of market ties</w:t>
      </w:r>
      <w:r w:rsidR="005E25A3">
        <w:rPr>
          <w:rFonts w:ascii="Times New Roman" w:hAnsi="Times New Roman" w:cs="Times New Roman"/>
          <w:sz w:val="24"/>
          <w:szCs w:val="24"/>
        </w:rPr>
        <w:t>.</w:t>
      </w:r>
      <w:r w:rsidR="005B2708">
        <w:rPr>
          <w:rFonts w:ascii="Times New Roman" w:hAnsi="Times New Roman" w:cs="Times New Roman"/>
          <w:sz w:val="24"/>
          <w:szCs w:val="24"/>
        </w:rPr>
        <w:t xml:space="preserve"> </w:t>
      </w:r>
      <w:r w:rsidR="00F1498D">
        <w:rPr>
          <w:rFonts w:ascii="Times New Roman" w:hAnsi="Times New Roman" w:cs="Times New Roman"/>
          <w:sz w:val="24"/>
          <w:szCs w:val="24"/>
        </w:rPr>
        <w:lastRenderedPageBreak/>
        <w:t xml:space="preserve">Our </w:t>
      </w:r>
      <w:r w:rsidR="005001F2">
        <w:rPr>
          <w:rFonts w:ascii="Times New Roman" w:hAnsi="Times New Roman" w:cs="Times New Roman"/>
          <w:sz w:val="24"/>
          <w:szCs w:val="24"/>
        </w:rPr>
        <w:t xml:space="preserve">study </w:t>
      </w:r>
      <w:r w:rsidR="00F1498D">
        <w:rPr>
          <w:rFonts w:ascii="Times New Roman" w:hAnsi="Times New Roman" w:cs="Times New Roman"/>
          <w:sz w:val="24"/>
          <w:szCs w:val="24"/>
        </w:rPr>
        <w:t>contribute</w:t>
      </w:r>
      <w:r w:rsidR="005001F2">
        <w:rPr>
          <w:rFonts w:ascii="Times New Roman" w:hAnsi="Times New Roman" w:cs="Times New Roman"/>
          <w:sz w:val="24"/>
          <w:szCs w:val="24"/>
        </w:rPr>
        <w:t>s</w:t>
      </w:r>
      <w:r w:rsidR="00F1498D">
        <w:rPr>
          <w:rFonts w:ascii="Times New Roman" w:hAnsi="Times New Roman" w:cs="Times New Roman"/>
          <w:sz w:val="24"/>
          <w:szCs w:val="24"/>
        </w:rPr>
        <w:t xml:space="preserve"> </w:t>
      </w:r>
      <w:r w:rsidR="008E48A1">
        <w:rPr>
          <w:rFonts w:ascii="Times New Roman" w:hAnsi="Times New Roman" w:cs="Times New Roman"/>
          <w:sz w:val="24"/>
          <w:szCs w:val="24"/>
        </w:rPr>
        <w:t xml:space="preserve">to </w:t>
      </w:r>
      <w:r w:rsidR="00F1498D">
        <w:rPr>
          <w:rFonts w:ascii="Times New Roman" w:hAnsi="Times New Roman" w:cs="Times New Roman"/>
          <w:sz w:val="24"/>
          <w:szCs w:val="24"/>
        </w:rPr>
        <w:t xml:space="preserve">the growing literature on the dynamics of inter-firm relationships (Baker et al., 1998; Broschak, 2004; Greve et al., 2010) </w:t>
      </w:r>
      <w:r w:rsidR="005001F2">
        <w:rPr>
          <w:rFonts w:ascii="Times New Roman" w:hAnsi="Times New Roman" w:cs="Times New Roman"/>
          <w:sz w:val="24"/>
          <w:szCs w:val="24"/>
        </w:rPr>
        <w:t xml:space="preserve">and </w:t>
      </w:r>
      <w:r w:rsidR="008E48A1">
        <w:rPr>
          <w:rFonts w:ascii="Times New Roman" w:hAnsi="Times New Roman" w:cs="Times New Roman"/>
          <w:sz w:val="24"/>
          <w:szCs w:val="24"/>
        </w:rPr>
        <w:t xml:space="preserve">our knowledge of </w:t>
      </w:r>
      <w:r w:rsidR="0092740D">
        <w:rPr>
          <w:rFonts w:ascii="Times New Roman" w:hAnsi="Times New Roman" w:cs="Times New Roman"/>
          <w:sz w:val="24"/>
          <w:szCs w:val="24"/>
        </w:rPr>
        <w:t xml:space="preserve">organizational </w:t>
      </w:r>
      <w:r w:rsidR="00F1498D">
        <w:rPr>
          <w:rFonts w:ascii="Times New Roman" w:hAnsi="Times New Roman" w:cs="Times New Roman"/>
          <w:sz w:val="24"/>
          <w:szCs w:val="24"/>
        </w:rPr>
        <w:t xml:space="preserve">consequences </w:t>
      </w:r>
      <w:r w:rsidR="00EE071B">
        <w:rPr>
          <w:rFonts w:ascii="Times New Roman" w:hAnsi="Times New Roman" w:cs="Times New Roman"/>
          <w:sz w:val="24"/>
          <w:szCs w:val="24"/>
        </w:rPr>
        <w:t xml:space="preserve">to </w:t>
      </w:r>
      <w:r w:rsidR="00F1498D">
        <w:rPr>
          <w:rFonts w:ascii="Times New Roman" w:hAnsi="Times New Roman" w:cs="Times New Roman"/>
          <w:sz w:val="24"/>
          <w:szCs w:val="24"/>
        </w:rPr>
        <w:t>managerial mobility (Dokko &amp; Rosenkopf, 2010; Somaya et al., 2008).</w:t>
      </w:r>
    </w:p>
    <w:p w:rsidR="00895DE4" w:rsidRDefault="00895DE4" w:rsidP="00F1498D">
      <w:pPr>
        <w:spacing w:after="0" w:line="480" w:lineRule="auto"/>
        <w:ind w:firstLine="720"/>
        <w:rPr>
          <w:rFonts w:ascii="Times New Roman" w:hAnsi="Times New Roman" w:cs="Times New Roman"/>
          <w:sz w:val="24"/>
          <w:szCs w:val="24"/>
        </w:rPr>
      </w:pPr>
    </w:p>
    <w:p w:rsidR="00D705C1" w:rsidRPr="002C50C5" w:rsidRDefault="00CF48E1" w:rsidP="00F1498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7F2BC2">
        <w:rPr>
          <w:rFonts w:ascii="Times New Roman" w:hAnsi="Times New Roman" w:cs="Times New Roman"/>
          <w:b/>
          <w:sz w:val="24"/>
          <w:szCs w:val="24"/>
        </w:rPr>
        <w:t>ROLES OF MANAGERS</w:t>
      </w:r>
      <w:r w:rsidR="00073F8A">
        <w:rPr>
          <w:rFonts w:ascii="Times New Roman" w:hAnsi="Times New Roman" w:cs="Times New Roman"/>
          <w:b/>
          <w:sz w:val="24"/>
          <w:szCs w:val="24"/>
        </w:rPr>
        <w:t xml:space="preserve"> IN MARKET TIES</w:t>
      </w:r>
    </w:p>
    <w:p w:rsidR="00620D1D" w:rsidRDefault="00167781" w:rsidP="00FB345F">
      <w:pPr>
        <w:pStyle w:val="textsinglespaced"/>
        <w:spacing w:line="480" w:lineRule="auto"/>
        <w:ind w:firstLine="720"/>
        <w:rPr>
          <w:rFonts w:ascii="Times New Roman" w:hAnsi="Times New Roman"/>
          <w:szCs w:val="24"/>
        </w:rPr>
      </w:pPr>
      <w:r>
        <w:rPr>
          <w:rFonts w:ascii="Times New Roman" w:hAnsi="Times New Roman"/>
          <w:szCs w:val="24"/>
        </w:rPr>
        <w:t xml:space="preserve">Once formed, </w:t>
      </w:r>
      <w:r w:rsidR="00991D58">
        <w:rPr>
          <w:rFonts w:ascii="Times New Roman" w:hAnsi="Times New Roman"/>
          <w:szCs w:val="24"/>
        </w:rPr>
        <w:t xml:space="preserve">advertiser-agency </w:t>
      </w:r>
      <w:r>
        <w:rPr>
          <w:rFonts w:ascii="Times New Roman" w:hAnsi="Times New Roman"/>
          <w:szCs w:val="24"/>
        </w:rPr>
        <w:t>m</w:t>
      </w:r>
      <w:r w:rsidR="00052648">
        <w:rPr>
          <w:rFonts w:ascii="Times New Roman" w:hAnsi="Times New Roman"/>
          <w:szCs w:val="24"/>
        </w:rPr>
        <w:t xml:space="preserve">arket ties </w:t>
      </w:r>
      <w:r w:rsidR="0044038E">
        <w:rPr>
          <w:rFonts w:ascii="Times New Roman" w:hAnsi="Times New Roman"/>
          <w:szCs w:val="24"/>
        </w:rPr>
        <w:t>persist</w:t>
      </w:r>
      <w:r w:rsidR="008031AE">
        <w:rPr>
          <w:rFonts w:ascii="Times New Roman" w:hAnsi="Times New Roman"/>
          <w:szCs w:val="24"/>
        </w:rPr>
        <w:t>,</w:t>
      </w:r>
      <w:r w:rsidR="000E19C3">
        <w:rPr>
          <w:rFonts w:ascii="Times New Roman" w:hAnsi="Times New Roman"/>
          <w:szCs w:val="24"/>
        </w:rPr>
        <w:t xml:space="preserve"> in part</w:t>
      </w:r>
      <w:r w:rsidR="008031AE">
        <w:rPr>
          <w:rFonts w:ascii="Times New Roman" w:hAnsi="Times New Roman"/>
          <w:szCs w:val="24"/>
        </w:rPr>
        <w:t>,</w:t>
      </w:r>
      <w:r w:rsidR="0044038E">
        <w:rPr>
          <w:rFonts w:ascii="Times New Roman" w:hAnsi="Times New Roman"/>
          <w:szCs w:val="24"/>
        </w:rPr>
        <w:t xml:space="preserve"> because both sides make investments </w:t>
      </w:r>
      <w:r>
        <w:rPr>
          <w:rFonts w:ascii="Times New Roman" w:hAnsi="Times New Roman"/>
          <w:szCs w:val="24"/>
        </w:rPr>
        <w:t>that enhance the</w:t>
      </w:r>
      <w:r w:rsidR="009C30C0">
        <w:rPr>
          <w:rFonts w:ascii="Times New Roman" w:hAnsi="Times New Roman"/>
          <w:szCs w:val="24"/>
        </w:rPr>
        <w:t>ir</w:t>
      </w:r>
      <w:r>
        <w:rPr>
          <w:rFonts w:ascii="Times New Roman" w:hAnsi="Times New Roman"/>
          <w:szCs w:val="24"/>
        </w:rPr>
        <w:t xml:space="preserve"> performance and continuity </w:t>
      </w:r>
      <w:r w:rsidR="0044038E">
        <w:rPr>
          <w:rFonts w:ascii="Times New Roman" w:hAnsi="Times New Roman"/>
          <w:szCs w:val="24"/>
        </w:rPr>
        <w:t>(Levinthal &amp; Fichman</w:t>
      </w:r>
      <w:r>
        <w:rPr>
          <w:rFonts w:ascii="Times New Roman" w:hAnsi="Times New Roman"/>
          <w:szCs w:val="24"/>
        </w:rPr>
        <w:t>,</w:t>
      </w:r>
      <w:r w:rsidR="002C2882">
        <w:rPr>
          <w:rFonts w:ascii="Times New Roman" w:hAnsi="Times New Roman"/>
          <w:szCs w:val="24"/>
        </w:rPr>
        <w:t xml:space="preserve"> </w:t>
      </w:r>
      <w:r w:rsidR="0044038E">
        <w:rPr>
          <w:rFonts w:ascii="Times New Roman" w:hAnsi="Times New Roman"/>
          <w:szCs w:val="24"/>
        </w:rPr>
        <w:t>1988).</w:t>
      </w:r>
      <w:r w:rsidR="005B2708">
        <w:rPr>
          <w:rFonts w:ascii="Times New Roman" w:hAnsi="Times New Roman"/>
          <w:szCs w:val="24"/>
        </w:rPr>
        <w:t xml:space="preserve"> </w:t>
      </w:r>
      <w:r w:rsidR="0044038E">
        <w:rPr>
          <w:rFonts w:ascii="Times New Roman" w:hAnsi="Times New Roman"/>
          <w:szCs w:val="24"/>
        </w:rPr>
        <w:t xml:space="preserve">Some investments are </w:t>
      </w:r>
      <w:r>
        <w:rPr>
          <w:rFonts w:ascii="Times New Roman" w:hAnsi="Times New Roman"/>
          <w:szCs w:val="24"/>
        </w:rPr>
        <w:t xml:space="preserve">in the form of </w:t>
      </w:r>
      <w:r w:rsidR="009B20B1">
        <w:rPr>
          <w:rFonts w:ascii="Times New Roman" w:hAnsi="Times New Roman"/>
          <w:szCs w:val="24"/>
        </w:rPr>
        <w:t>physical</w:t>
      </w:r>
      <w:r w:rsidR="0044038E">
        <w:rPr>
          <w:rFonts w:ascii="Times New Roman" w:hAnsi="Times New Roman"/>
          <w:szCs w:val="24"/>
        </w:rPr>
        <w:t xml:space="preserve"> assets</w:t>
      </w:r>
      <w:r w:rsidR="00A06B9E">
        <w:rPr>
          <w:rFonts w:ascii="Times New Roman" w:hAnsi="Times New Roman"/>
          <w:szCs w:val="24"/>
        </w:rPr>
        <w:t>, such as</w:t>
      </w:r>
      <w:r>
        <w:rPr>
          <w:rFonts w:ascii="Times New Roman" w:hAnsi="Times New Roman"/>
          <w:szCs w:val="24"/>
        </w:rPr>
        <w:t xml:space="preserve"> </w:t>
      </w:r>
      <w:r w:rsidR="0044038E">
        <w:rPr>
          <w:rFonts w:ascii="Times New Roman" w:hAnsi="Times New Roman"/>
          <w:szCs w:val="24"/>
        </w:rPr>
        <w:t xml:space="preserve">an agency </w:t>
      </w:r>
      <w:r w:rsidR="00A06B9E">
        <w:rPr>
          <w:rFonts w:ascii="Times New Roman" w:hAnsi="Times New Roman"/>
          <w:szCs w:val="24"/>
        </w:rPr>
        <w:t xml:space="preserve">that </w:t>
      </w:r>
      <w:r w:rsidR="002A69A9">
        <w:rPr>
          <w:rFonts w:ascii="Times New Roman" w:hAnsi="Times New Roman"/>
          <w:szCs w:val="24"/>
        </w:rPr>
        <w:t xml:space="preserve">opens </w:t>
      </w:r>
      <w:r w:rsidR="00620D1D">
        <w:rPr>
          <w:rFonts w:ascii="Times New Roman" w:hAnsi="Times New Roman"/>
          <w:szCs w:val="24"/>
        </w:rPr>
        <w:t xml:space="preserve">an </w:t>
      </w:r>
      <w:r w:rsidR="0044038E">
        <w:rPr>
          <w:rFonts w:ascii="Times New Roman" w:hAnsi="Times New Roman"/>
          <w:szCs w:val="24"/>
        </w:rPr>
        <w:t xml:space="preserve">office near </w:t>
      </w:r>
      <w:r>
        <w:rPr>
          <w:rFonts w:ascii="Times New Roman" w:hAnsi="Times New Roman"/>
          <w:szCs w:val="24"/>
        </w:rPr>
        <w:t>an advertiser’s headquarters</w:t>
      </w:r>
      <w:r w:rsidR="009B20B1">
        <w:rPr>
          <w:rFonts w:ascii="Times New Roman" w:hAnsi="Times New Roman"/>
          <w:szCs w:val="24"/>
        </w:rPr>
        <w:t xml:space="preserve"> to be accessible to the client</w:t>
      </w:r>
      <w:r w:rsidR="0044038E">
        <w:rPr>
          <w:rFonts w:ascii="Times New Roman" w:hAnsi="Times New Roman"/>
          <w:szCs w:val="24"/>
        </w:rPr>
        <w:t>.</w:t>
      </w:r>
      <w:r w:rsidR="005B2708">
        <w:rPr>
          <w:rFonts w:ascii="Times New Roman" w:hAnsi="Times New Roman"/>
          <w:szCs w:val="24"/>
        </w:rPr>
        <w:t xml:space="preserve"> </w:t>
      </w:r>
      <w:r w:rsidR="0044038E">
        <w:rPr>
          <w:rFonts w:ascii="Times New Roman" w:hAnsi="Times New Roman"/>
          <w:szCs w:val="24"/>
        </w:rPr>
        <w:t>Other</w:t>
      </w:r>
      <w:r w:rsidR="001B5E80">
        <w:rPr>
          <w:rFonts w:ascii="Times New Roman" w:hAnsi="Times New Roman"/>
          <w:szCs w:val="24"/>
        </w:rPr>
        <w:t xml:space="preserve"> </w:t>
      </w:r>
      <w:r w:rsidR="00D76E47">
        <w:rPr>
          <w:rFonts w:ascii="Times New Roman" w:hAnsi="Times New Roman"/>
          <w:szCs w:val="24"/>
        </w:rPr>
        <w:t xml:space="preserve">investments </w:t>
      </w:r>
      <w:r w:rsidR="005B038F">
        <w:rPr>
          <w:rFonts w:ascii="Times New Roman" w:hAnsi="Times New Roman"/>
          <w:szCs w:val="24"/>
        </w:rPr>
        <w:t xml:space="preserve">in more intangible assets </w:t>
      </w:r>
      <w:r w:rsidR="009B20B1">
        <w:rPr>
          <w:rFonts w:ascii="Times New Roman" w:hAnsi="Times New Roman"/>
          <w:szCs w:val="24"/>
        </w:rPr>
        <w:t xml:space="preserve">are made by </w:t>
      </w:r>
      <w:r w:rsidR="0030782A">
        <w:rPr>
          <w:rFonts w:ascii="Times New Roman" w:hAnsi="Times New Roman"/>
          <w:szCs w:val="24"/>
        </w:rPr>
        <w:t xml:space="preserve">managers </w:t>
      </w:r>
      <w:r w:rsidR="009B20B1">
        <w:rPr>
          <w:rFonts w:ascii="Times New Roman" w:hAnsi="Times New Roman"/>
          <w:szCs w:val="24"/>
        </w:rPr>
        <w:t>on both sides of market tie</w:t>
      </w:r>
      <w:r w:rsidR="00620D1D">
        <w:rPr>
          <w:rFonts w:ascii="Times New Roman" w:hAnsi="Times New Roman"/>
          <w:szCs w:val="24"/>
        </w:rPr>
        <w:t>s</w:t>
      </w:r>
      <w:r w:rsidR="009B20B1">
        <w:rPr>
          <w:rFonts w:ascii="Times New Roman" w:hAnsi="Times New Roman"/>
          <w:szCs w:val="24"/>
        </w:rPr>
        <w:t xml:space="preserve">; </w:t>
      </w:r>
      <w:r w:rsidR="00AC2984">
        <w:rPr>
          <w:rFonts w:ascii="Times New Roman" w:hAnsi="Times New Roman"/>
          <w:szCs w:val="24"/>
        </w:rPr>
        <w:t xml:space="preserve">trust between executives, routines </w:t>
      </w:r>
      <w:r>
        <w:rPr>
          <w:rFonts w:ascii="Times New Roman" w:hAnsi="Times New Roman"/>
          <w:szCs w:val="24"/>
        </w:rPr>
        <w:t>for</w:t>
      </w:r>
      <w:r w:rsidR="00AC2984">
        <w:rPr>
          <w:rFonts w:ascii="Times New Roman" w:hAnsi="Times New Roman"/>
          <w:szCs w:val="24"/>
        </w:rPr>
        <w:t xml:space="preserve"> how to work together</w:t>
      </w:r>
      <w:r w:rsidR="009B20B1">
        <w:rPr>
          <w:rFonts w:ascii="Times New Roman" w:hAnsi="Times New Roman"/>
          <w:szCs w:val="24"/>
        </w:rPr>
        <w:t xml:space="preserve"> and communicate</w:t>
      </w:r>
      <w:r w:rsidR="00AC2984">
        <w:rPr>
          <w:rFonts w:ascii="Times New Roman" w:hAnsi="Times New Roman"/>
          <w:szCs w:val="24"/>
        </w:rPr>
        <w:t xml:space="preserve">, </w:t>
      </w:r>
      <w:r w:rsidR="000E19C3">
        <w:rPr>
          <w:rFonts w:ascii="Times New Roman" w:hAnsi="Times New Roman"/>
          <w:szCs w:val="24"/>
        </w:rPr>
        <w:t>and</w:t>
      </w:r>
      <w:r w:rsidR="00AC2984">
        <w:rPr>
          <w:rFonts w:ascii="Times New Roman" w:hAnsi="Times New Roman"/>
          <w:szCs w:val="24"/>
        </w:rPr>
        <w:t xml:space="preserve"> in-depth knowledge and expertise </w:t>
      </w:r>
      <w:r>
        <w:rPr>
          <w:rFonts w:ascii="Times New Roman" w:hAnsi="Times New Roman"/>
          <w:szCs w:val="24"/>
        </w:rPr>
        <w:t xml:space="preserve">about one another’s business </w:t>
      </w:r>
      <w:r w:rsidR="008F4EB9">
        <w:rPr>
          <w:rFonts w:ascii="Times New Roman" w:hAnsi="Times New Roman"/>
          <w:szCs w:val="24"/>
        </w:rPr>
        <w:t>(</w:t>
      </w:r>
      <w:r w:rsidR="00E92C44">
        <w:rPr>
          <w:rFonts w:ascii="Times New Roman" w:hAnsi="Times New Roman"/>
          <w:szCs w:val="24"/>
        </w:rPr>
        <w:t xml:space="preserve">Seabright et al., 1992; Baker et al., 1998; </w:t>
      </w:r>
      <w:r w:rsidR="001911A2">
        <w:rPr>
          <w:rFonts w:ascii="Times New Roman" w:hAnsi="Times New Roman"/>
          <w:szCs w:val="24"/>
        </w:rPr>
        <w:t xml:space="preserve">Uzzi, 1996; </w:t>
      </w:r>
      <w:r w:rsidR="00E92C44">
        <w:rPr>
          <w:rFonts w:ascii="Times New Roman" w:hAnsi="Times New Roman"/>
          <w:szCs w:val="24"/>
        </w:rPr>
        <w:t>Broschak, 2004)</w:t>
      </w:r>
      <w:r w:rsidR="001A4E03">
        <w:rPr>
          <w:rFonts w:ascii="Times New Roman" w:hAnsi="Times New Roman"/>
          <w:szCs w:val="24"/>
        </w:rPr>
        <w:t>.</w:t>
      </w:r>
      <w:r w:rsidR="005B2708">
        <w:rPr>
          <w:rFonts w:ascii="Times New Roman" w:hAnsi="Times New Roman"/>
          <w:szCs w:val="24"/>
        </w:rPr>
        <w:t xml:space="preserve"> </w:t>
      </w:r>
    </w:p>
    <w:p w:rsidR="00D76E47" w:rsidRDefault="00694261" w:rsidP="00FB345F">
      <w:pPr>
        <w:pStyle w:val="textsinglespaced"/>
        <w:spacing w:line="480" w:lineRule="auto"/>
        <w:ind w:firstLine="720"/>
        <w:rPr>
          <w:rFonts w:ascii="Times New Roman" w:hAnsi="Times New Roman"/>
          <w:szCs w:val="24"/>
        </w:rPr>
      </w:pPr>
      <w:r>
        <w:rPr>
          <w:rFonts w:ascii="Times New Roman" w:hAnsi="Times New Roman"/>
          <w:szCs w:val="24"/>
        </w:rPr>
        <w:t>T</w:t>
      </w:r>
      <w:r w:rsidR="00F05088">
        <w:rPr>
          <w:rFonts w:ascii="Times New Roman" w:hAnsi="Times New Roman"/>
          <w:szCs w:val="24"/>
        </w:rPr>
        <w:t>he</w:t>
      </w:r>
      <w:r w:rsidR="00991D58">
        <w:rPr>
          <w:rFonts w:ascii="Times New Roman" w:hAnsi="Times New Roman"/>
          <w:szCs w:val="24"/>
        </w:rPr>
        <w:t>se</w:t>
      </w:r>
      <w:r w:rsidR="00D76E47">
        <w:rPr>
          <w:rFonts w:ascii="Times New Roman" w:hAnsi="Times New Roman"/>
          <w:szCs w:val="24"/>
        </w:rPr>
        <w:t xml:space="preserve"> </w:t>
      </w:r>
      <w:r w:rsidR="001B5E80">
        <w:rPr>
          <w:rFonts w:ascii="Times New Roman" w:hAnsi="Times New Roman"/>
          <w:szCs w:val="24"/>
        </w:rPr>
        <w:t xml:space="preserve">investments </w:t>
      </w:r>
      <w:r w:rsidR="00EC11BC">
        <w:rPr>
          <w:rFonts w:ascii="Times New Roman" w:hAnsi="Times New Roman"/>
          <w:szCs w:val="24"/>
        </w:rPr>
        <w:t xml:space="preserve">by </w:t>
      </w:r>
      <w:r w:rsidR="0030782A">
        <w:rPr>
          <w:rFonts w:ascii="Times New Roman" w:hAnsi="Times New Roman"/>
          <w:szCs w:val="24"/>
        </w:rPr>
        <w:t xml:space="preserve">managers </w:t>
      </w:r>
      <w:r w:rsidR="00153124">
        <w:rPr>
          <w:rFonts w:ascii="Times New Roman" w:hAnsi="Times New Roman"/>
          <w:szCs w:val="24"/>
        </w:rPr>
        <w:t xml:space="preserve">create value by enhancing </w:t>
      </w:r>
      <w:r w:rsidR="00991D58">
        <w:rPr>
          <w:rFonts w:ascii="Times New Roman" w:hAnsi="Times New Roman"/>
          <w:szCs w:val="24"/>
        </w:rPr>
        <w:t xml:space="preserve">firms’ </w:t>
      </w:r>
      <w:r w:rsidR="00153124">
        <w:rPr>
          <w:rFonts w:ascii="Times New Roman" w:hAnsi="Times New Roman"/>
          <w:szCs w:val="24"/>
        </w:rPr>
        <w:t>social capital</w:t>
      </w:r>
      <w:r w:rsidR="008F4EB9">
        <w:rPr>
          <w:rFonts w:ascii="Times New Roman" w:hAnsi="Times New Roman"/>
          <w:szCs w:val="24"/>
        </w:rPr>
        <w:t xml:space="preserve">; </w:t>
      </w:r>
      <w:r w:rsidR="005E461C">
        <w:rPr>
          <w:rFonts w:ascii="Times New Roman" w:hAnsi="Times New Roman"/>
          <w:szCs w:val="24"/>
        </w:rPr>
        <w:t>the value inherent in firms’ social relations (Adler &amp; Kwon, 2002; Koput &amp; Broschak, 2010).</w:t>
      </w:r>
      <w:r w:rsidR="005B2708">
        <w:rPr>
          <w:rFonts w:ascii="Times New Roman" w:hAnsi="Times New Roman"/>
          <w:szCs w:val="24"/>
        </w:rPr>
        <w:t xml:space="preserve"> </w:t>
      </w:r>
      <w:r w:rsidR="008F4EB9">
        <w:rPr>
          <w:rFonts w:ascii="Times New Roman" w:hAnsi="Times New Roman"/>
          <w:szCs w:val="24"/>
        </w:rPr>
        <w:t xml:space="preserve">Social capital </w:t>
      </w:r>
      <w:r w:rsidR="001D2F1A">
        <w:rPr>
          <w:rFonts w:ascii="Times New Roman" w:hAnsi="Times New Roman"/>
          <w:szCs w:val="24"/>
        </w:rPr>
        <w:t xml:space="preserve">promotes </w:t>
      </w:r>
      <w:r w:rsidR="001B5E80">
        <w:rPr>
          <w:rFonts w:ascii="Times New Roman" w:hAnsi="Times New Roman"/>
          <w:szCs w:val="24"/>
        </w:rPr>
        <w:t xml:space="preserve">continuity </w:t>
      </w:r>
      <w:r w:rsidR="00F07362">
        <w:rPr>
          <w:rFonts w:ascii="Times New Roman" w:hAnsi="Times New Roman"/>
          <w:szCs w:val="24"/>
        </w:rPr>
        <w:t xml:space="preserve">in </w:t>
      </w:r>
      <w:r w:rsidR="004448B5">
        <w:rPr>
          <w:rFonts w:ascii="Times New Roman" w:hAnsi="Times New Roman"/>
          <w:szCs w:val="24"/>
        </w:rPr>
        <w:t xml:space="preserve">market ties </w:t>
      </w:r>
      <w:r w:rsidR="00E15414">
        <w:rPr>
          <w:rFonts w:ascii="Times New Roman" w:hAnsi="Times New Roman"/>
          <w:szCs w:val="24"/>
        </w:rPr>
        <w:t>by increasing</w:t>
      </w:r>
      <w:r w:rsidR="00F05088">
        <w:rPr>
          <w:rFonts w:ascii="Times New Roman" w:hAnsi="Times New Roman"/>
          <w:szCs w:val="24"/>
        </w:rPr>
        <w:t xml:space="preserve"> </w:t>
      </w:r>
      <w:r w:rsidR="00E15414">
        <w:rPr>
          <w:rFonts w:ascii="Times New Roman" w:hAnsi="Times New Roman"/>
          <w:szCs w:val="24"/>
        </w:rPr>
        <w:t xml:space="preserve">the </w:t>
      </w:r>
      <w:r w:rsidR="00F05088">
        <w:rPr>
          <w:rFonts w:ascii="Times New Roman" w:hAnsi="Times New Roman"/>
          <w:szCs w:val="24"/>
        </w:rPr>
        <w:t xml:space="preserve">efficiency </w:t>
      </w:r>
      <w:r w:rsidR="0016563E">
        <w:rPr>
          <w:rFonts w:ascii="Times New Roman" w:hAnsi="Times New Roman"/>
          <w:szCs w:val="24"/>
        </w:rPr>
        <w:t xml:space="preserve">and effectiveness </w:t>
      </w:r>
      <w:r w:rsidR="001D2F1A">
        <w:rPr>
          <w:rFonts w:ascii="Times New Roman" w:hAnsi="Times New Roman"/>
          <w:szCs w:val="24"/>
        </w:rPr>
        <w:t xml:space="preserve">with which advertisers and agencies engage in the </w:t>
      </w:r>
      <w:r w:rsidR="003277BD">
        <w:rPr>
          <w:rFonts w:ascii="Times New Roman" w:hAnsi="Times New Roman"/>
          <w:szCs w:val="24"/>
        </w:rPr>
        <w:t xml:space="preserve">exchange </w:t>
      </w:r>
      <w:r w:rsidR="00E15414">
        <w:rPr>
          <w:rFonts w:ascii="Times New Roman" w:hAnsi="Times New Roman"/>
          <w:szCs w:val="24"/>
        </w:rPr>
        <w:t xml:space="preserve">process </w:t>
      </w:r>
      <w:r w:rsidR="00F05088">
        <w:rPr>
          <w:rFonts w:ascii="Times New Roman" w:hAnsi="Times New Roman"/>
          <w:szCs w:val="24"/>
        </w:rPr>
        <w:t>(Eccles, 1981)</w:t>
      </w:r>
      <w:r w:rsidR="003277BD">
        <w:rPr>
          <w:rFonts w:ascii="Times New Roman" w:hAnsi="Times New Roman"/>
          <w:szCs w:val="24"/>
        </w:rPr>
        <w:t>.</w:t>
      </w:r>
      <w:r w:rsidR="005B2708">
        <w:rPr>
          <w:rFonts w:ascii="Times New Roman" w:hAnsi="Times New Roman"/>
          <w:szCs w:val="24"/>
        </w:rPr>
        <w:t xml:space="preserve"> </w:t>
      </w:r>
      <w:r w:rsidR="004448B5">
        <w:rPr>
          <w:rFonts w:ascii="Times New Roman" w:hAnsi="Times New Roman"/>
          <w:szCs w:val="24"/>
        </w:rPr>
        <w:t>For example, s</w:t>
      </w:r>
      <w:r w:rsidR="004838DD">
        <w:rPr>
          <w:rFonts w:ascii="Times New Roman" w:hAnsi="Times New Roman"/>
          <w:szCs w:val="24"/>
        </w:rPr>
        <w:t xml:space="preserve">ocial capital </w:t>
      </w:r>
      <w:r w:rsidR="00E15414">
        <w:rPr>
          <w:rFonts w:ascii="Times New Roman" w:hAnsi="Times New Roman"/>
          <w:szCs w:val="24"/>
        </w:rPr>
        <w:t>help</w:t>
      </w:r>
      <w:r w:rsidR="008F4EB9">
        <w:rPr>
          <w:rFonts w:ascii="Times New Roman" w:hAnsi="Times New Roman"/>
          <w:szCs w:val="24"/>
        </w:rPr>
        <w:t>s</w:t>
      </w:r>
      <w:r w:rsidR="00E15414">
        <w:rPr>
          <w:rFonts w:ascii="Times New Roman" w:hAnsi="Times New Roman"/>
          <w:szCs w:val="24"/>
        </w:rPr>
        <w:t xml:space="preserve"> agencies </w:t>
      </w:r>
      <w:r w:rsidR="00991D58">
        <w:rPr>
          <w:rFonts w:ascii="Times New Roman" w:hAnsi="Times New Roman"/>
          <w:szCs w:val="24"/>
        </w:rPr>
        <w:t xml:space="preserve">better </w:t>
      </w:r>
      <w:r w:rsidR="001D2F1A">
        <w:rPr>
          <w:rFonts w:ascii="Times New Roman" w:hAnsi="Times New Roman"/>
          <w:szCs w:val="24"/>
        </w:rPr>
        <w:t xml:space="preserve">serve clients </w:t>
      </w:r>
      <w:r w:rsidR="002A4600">
        <w:rPr>
          <w:rFonts w:ascii="Times New Roman" w:hAnsi="Times New Roman"/>
          <w:szCs w:val="24"/>
        </w:rPr>
        <w:t xml:space="preserve">by </w:t>
      </w:r>
      <w:r w:rsidR="00E15414">
        <w:rPr>
          <w:rFonts w:ascii="Times New Roman" w:hAnsi="Times New Roman"/>
          <w:szCs w:val="24"/>
        </w:rPr>
        <w:t>understand</w:t>
      </w:r>
      <w:r w:rsidR="001D2F1A">
        <w:rPr>
          <w:rFonts w:ascii="Times New Roman" w:hAnsi="Times New Roman"/>
          <w:szCs w:val="24"/>
        </w:rPr>
        <w:t>ing</w:t>
      </w:r>
      <w:r w:rsidR="00E15414">
        <w:rPr>
          <w:rFonts w:ascii="Times New Roman" w:hAnsi="Times New Roman"/>
          <w:szCs w:val="24"/>
        </w:rPr>
        <w:t xml:space="preserve"> </w:t>
      </w:r>
      <w:r w:rsidR="00621797">
        <w:rPr>
          <w:rFonts w:ascii="Times New Roman" w:hAnsi="Times New Roman"/>
          <w:szCs w:val="24"/>
        </w:rPr>
        <w:t xml:space="preserve">their </w:t>
      </w:r>
      <w:r w:rsidR="00E15414">
        <w:rPr>
          <w:rFonts w:ascii="Times New Roman" w:hAnsi="Times New Roman"/>
          <w:szCs w:val="24"/>
        </w:rPr>
        <w:t>needs and expectations</w:t>
      </w:r>
      <w:r w:rsidR="00813F7F">
        <w:rPr>
          <w:rFonts w:ascii="Times New Roman" w:hAnsi="Times New Roman"/>
          <w:szCs w:val="24"/>
        </w:rPr>
        <w:t xml:space="preserve">, </w:t>
      </w:r>
      <w:r w:rsidR="001D2F1A">
        <w:rPr>
          <w:rFonts w:ascii="Times New Roman" w:hAnsi="Times New Roman"/>
          <w:szCs w:val="24"/>
        </w:rPr>
        <w:t>help</w:t>
      </w:r>
      <w:r w:rsidR="008F4EB9">
        <w:rPr>
          <w:rFonts w:ascii="Times New Roman" w:hAnsi="Times New Roman"/>
          <w:szCs w:val="24"/>
        </w:rPr>
        <w:t>s</w:t>
      </w:r>
      <w:r w:rsidR="00E15414">
        <w:rPr>
          <w:rFonts w:ascii="Times New Roman" w:hAnsi="Times New Roman"/>
          <w:szCs w:val="24"/>
        </w:rPr>
        <w:t xml:space="preserve"> advertisers evaluate and understand the </w:t>
      </w:r>
      <w:r w:rsidR="001D2F1A">
        <w:rPr>
          <w:rFonts w:ascii="Times New Roman" w:hAnsi="Times New Roman"/>
          <w:szCs w:val="24"/>
        </w:rPr>
        <w:t xml:space="preserve">actions </w:t>
      </w:r>
      <w:r w:rsidR="00E15414">
        <w:rPr>
          <w:rFonts w:ascii="Times New Roman" w:hAnsi="Times New Roman"/>
          <w:szCs w:val="24"/>
        </w:rPr>
        <w:t>of agencies</w:t>
      </w:r>
      <w:r w:rsidR="004838DD">
        <w:rPr>
          <w:rFonts w:ascii="Times New Roman" w:hAnsi="Times New Roman"/>
          <w:szCs w:val="24"/>
        </w:rPr>
        <w:t>, and promote</w:t>
      </w:r>
      <w:r w:rsidR="008F4EB9">
        <w:rPr>
          <w:rFonts w:ascii="Times New Roman" w:hAnsi="Times New Roman"/>
          <w:szCs w:val="24"/>
        </w:rPr>
        <w:t>s</w:t>
      </w:r>
      <w:r w:rsidR="004838DD">
        <w:rPr>
          <w:rFonts w:ascii="Times New Roman" w:hAnsi="Times New Roman"/>
          <w:szCs w:val="24"/>
        </w:rPr>
        <w:t xml:space="preserve"> joint-problem solving which enhances both </w:t>
      </w:r>
      <w:r w:rsidR="00EC11BC">
        <w:rPr>
          <w:rFonts w:ascii="Times New Roman" w:hAnsi="Times New Roman"/>
          <w:szCs w:val="24"/>
        </w:rPr>
        <w:t>firms</w:t>
      </w:r>
      <w:r w:rsidR="009C30C0">
        <w:rPr>
          <w:rFonts w:ascii="Times New Roman" w:hAnsi="Times New Roman"/>
          <w:szCs w:val="24"/>
        </w:rPr>
        <w:t>’</w:t>
      </w:r>
      <w:r w:rsidR="00EC11BC">
        <w:rPr>
          <w:rFonts w:ascii="Times New Roman" w:hAnsi="Times New Roman"/>
          <w:szCs w:val="24"/>
        </w:rPr>
        <w:t xml:space="preserve"> </w:t>
      </w:r>
      <w:r w:rsidR="004838DD">
        <w:rPr>
          <w:rFonts w:ascii="Times New Roman" w:hAnsi="Times New Roman"/>
          <w:szCs w:val="24"/>
        </w:rPr>
        <w:t xml:space="preserve">performance </w:t>
      </w:r>
      <w:r w:rsidR="005E461C">
        <w:rPr>
          <w:rFonts w:ascii="Times New Roman" w:hAnsi="Times New Roman"/>
          <w:szCs w:val="24"/>
        </w:rPr>
        <w:t>(Mills &amp; Margulies, 1980; Anderson &amp; Weitz, 1989; Uzzi, 1996; Rosenkopf, Metui, &amp; George, 2001)</w:t>
      </w:r>
      <w:r w:rsidR="004838DD">
        <w:rPr>
          <w:rFonts w:ascii="Times New Roman" w:hAnsi="Times New Roman"/>
          <w:szCs w:val="24"/>
        </w:rPr>
        <w:t>.</w:t>
      </w:r>
      <w:r w:rsidR="005B2708">
        <w:rPr>
          <w:rFonts w:ascii="Times New Roman" w:hAnsi="Times New Roman"/>
          <w:szCs w:val="24"/>
        </w:rPr>
        <w:t xml:space="preserve"> </w:t>
      </w:r>
      <w:r w:rsidR="00813F7F">
        <w:rPr>
          <w:rFonts w:ascii="Times New Roman" w:hAnsi="Times New Roman"/>
          <w:szCs w:val="24"/>
        </w:rPr>
        <w:t xml:space="preserve">Because </w:t>
      </w:r>
      <w:r w:rsidR="00AD64DD">
        <w:rPr>
          <w:rFonts w:ascii="Times New Roman" w:hAnsi="Times New Roman"/>
          <w:szCs w:val="24"/>
        </w:rPr>
        <w:t xml:space="preserve">investments in </w:t>
      </w:r>
      <w:r w:rsidR="00813F7F">
        <w:rPr>
          <w:rFonts w:ascii="Times New Roman" w:hAnsi="Times New Roman"/>
          <w:szCs w:val="24"/>
        </w:rPr>
        <w:t xml:space="preserve">social capital </w:t>
      </w:r>
      <w:r w:rsidR="00AD64DD">
        <w:rPr>
          <w:rFonts w:ascii="Times New Roman" w:hAnsi="Times New Roman"/>
          <w:szCs w:val="24"/>
        </w:rPr>
        <w:t>lose</w:t>
      </w:r>
      <w:r w:rsidR="00813F7F">
        <w:rPr>
          <w:rFonts w:ascii="Times New Roman" w:hAnsi="Times New Roman"/>
          <w:szCs w:val="24"/>
        </w:rPr>
        <w:t xml:space="preserve"> much of </w:t>
      </w:r>
      <w:r w:rsidR="00AD64DD">
        <w:rPr>
          <w:rFonts w:ascii="Times New Roman" w:hAnsi="Times New Roman"/>
          <w:szCs w:val="24"/>
        </w:rPr>
        <w:t xml:space="preserve">their </w:t>
      </w:r>
      <w:r w:rsidR="00813F7F">
        <w:rPr>
          <w:rFonts w:ascii="Times New Roman" w:hAnsi="Times New Roman"/>
          <w:szCs w:val="24"/>
        </w:rPr>
        <w:t xml:space="preserve">value </w:t>
      </w:r>
      <w:r w:rsidR="003A7FAF">
        <w:rPr>
          <w:rFonts w:ascii="Times New Roman" w:hAnsi="Times New Roman"/>
          <w:szCs w:val="24"/>
        </w:rPr>
        <w:t xml:space="preserve">when </w:t>
      </w:r>
      <w:r w:rsidR="00EC11BC">
        <w:rPr>
          <w:rFonts w:ascii="Times New Roman" w:hAnsi="Times New Roman"/>
          <w:szCs w:val="24"/>
        </w:rPr>
        <w:t>relationships</w:t>
      </w:r>
      <w:r w:rsidR="003A7FAF">
        <w:rPr>
          <w:rFonts w:ascii="Times New Roman" w:hAnsi="Times New Roman"/>
          <w:szCs w:val="24"/>
        </w:rPr>
        <w:t xml:space="preserve"> end</w:t>
      </w:r>
      <w:r w:rsidR="00813F7F">
        <w:rPr>
          <w:rFonts w:ascii="Times New Roman" w:hAnsi="Times New Roman"/>
          <w:szCs w:val="24"/>
        </w:rPr>
        <w:t xml:space="preserve">, advertiser–agency </w:t>
      </w:r>
      <w:r w:rsidR="00EC11BC">
        <w:rPr>
          <w:rFonts w:ascii="Times New Roman" w:hAnsi="Times New Roman"/>
          <w:szCs w:val="24"/>
        </w:rPr>
        <w:t>market ties</w:t>
      </w:r>
      <w:r w:rsidR="00813F7F">
        <w:rPr>
          <w:rFonts w:ascii="Times New Roman" w:hAnsi="Times New Roman"/>
          <w:szCs w:val="24"/>
        </w:rPr>
        <w:t xml:space="preserve"> tend to persist.</w:t>
      </w:r>
      <w:r w:rsidR="005B2708">
        <w:rPr>
          <w:rFonts w:ascii="Times New Roman" w:hAnsi="Times New Roman"/>
          <w:szCs w:val="24"/>
        </w:rPr>
        <w:t xml:space="preserve"> </w:t>
      </w:r>
      <w:r w:rsidR="00FF40C3">
        <w:rPr>
          <w:rFonts w:ascii="Times New Roman" w:hAnsi="Times New Roman"/>
          <w:szCs w:val="24"/>
        </w:rPr>
        <w:t>Events that diminish the level of social capital tend to weaken market ties.</w:t>
      </w:r>
    </w:p>
    <w:p w:rsidR="0028622F" w:rsidRDefault="007E6879" w:rsidP="004E7AD7">
      <w:pPr>
        <w:pStyle w:val="textsinglespaced"/>
        <w:spacing w:line="480" w:lineRule="auto"/>
        <w:ind w:firstLine="720"/>
        <w:rPr>
          <w:rFonts w:ascii="Times New Roman" w:hAnsi="Times New Roman"/>
          <w:szCs w:val="24"/>
        </w:rPr>
      </w:pPr>
      <w:r>
        <w:rPr>
          <w:rFonts w:ascii="Times New Roman" w:hAnsi="Times New Roman"/>
          <w:szCs w:val="24"/>
        </w:rPr>
        <w:lastRenderedPageBreak/>
        <w:t>A firm’s</w:t>
      </w:r>
      <w:r w:rsidR="00EC11BC">
        <w:rPr>
          <w:rFonts w:ascii="Times New Roman" w:hAnsi="Times New Roman"/>
          <w:szCs w:val="24"/>
        </w:rPr>
        <w:t xml:space="preserve"> social capital </w:t>
      </w:r>
      <w:r>
        <w:rPr>
          <w:rFonts w:ascii="Times New Roman" w:hAnsi="Times New Roman"/>
          <w:szCs w:val="24"/>
        </w:rPr>
        <w:t xml:space="preserve">is </w:t>
      </w:r>
      <w:r w:rsidR="007F62D4">
        <w:rPr>
          <w:rFonts w:ascii="Times New Roman" w:hAnsi="Times New Roman"/>
          <w:szCs w:val="24"/>
        </w:rPr>
        <w:t xml:space="preserve">mediated </w:t>
      </w:r>
      <w:r w:rsidR="00EC11BC">
        <w:rPr>
          <w:rFonts w:ascii="Times New Roman" w:hAnsi="Times New Roman"/>
          <w:szCs w:val="24"/>
        </w:rPr>
        <w:t xml:space="preserve">through the actions of </w:t>
      </w:r>
      <w:r w:rsidR="0030782A">
        <w:rPr>
          <w:rFonts w:ascii="Times New Roman" w:hAnsi="Times New Roman"/>
          <w:szCs w:val="24"/>
        </w:rPr>
        <w:t xml:space="preserve">managers </w:t>
      </w:r>
      <w:r w:rsidR="00EC11BC">
        <w:rPr>
          <w:rFonts w:ascii="Times New Roman" w:hAnsi="Times New Roman"/>
          <w:szCs w:val="24"/>
        </w:rPr>
        <w:t xml:space="preserve">who occupy roles related to </w:t>
      </w:r>
      <w:r w:rsidR="007A5C42">
        <w:rPr>
          <w:rFonts w:ascii="Times New Roman" w:hAnsi="Times New Roman"/>
          <w:szCs w:val="24"/>
        </w:rPr>
        <w:t xml:space="preserve">market </w:t>
      </w:r>
      <w:r w:rsidR="00EC11BC">
        <w:rPr>
          <w:rFonts w:ascii="Times New Roman" w:hAnsi="Times New Roman"/>
          <w:szCs w:val="24"/>
        </w:rPr>
        <w:t>tie</w:t>
      </w:r>
      <w:r w:rsidR="00FF40C3">
        <w:rPr>
          <w:rFonts w:ascii="Times New Roman" w:hAnsi="Times New Roman"/>
          <w:szCs w:val="24"/>
        </w:rPr>
        <w:t>s</w:t>
      </w:r>
      <w:r w:rsidR="00EC11BC">
        <w:rPr>
          <w:rFonts w:ascii="Times New Roman" w:hAnsi="Times New Roman"/>
          <w:szCs w:val="24"/>
        </w:rPr>
        <w:t>.</w:t>
      </w:r>
      <w:r w:rsidR="005B2708">
        <w:rPr>
          <w:rFonts w:ascii="Times New Roman" w:hAnsi="Times New Roman"/>
          <w:szCs w:val="24"/>
        </w:rPr>
        <w:t xml:space="preserve"> </w:t>
      </w:r>
      <w:r w:rsidR="00640067">
        <w:rPr>
          <w:rFonts w:ascii="Times New Roman" w:hAnsi="Times New Roman"/>
          <w:szCs w:val="24"/>
        </w:rPr>
        <w:t xml:space="preserve">While some social capital </w:t>
      </w:r>
      <w:r w:rsidR="000A3C15">
        <w:rPr>
          <w:rFonts w:ascii="Times New Roman" w:hAnsi="Times New Roman"/>
          <w:szCs w:val="24"/>
        </w:rPr>
        <w:t xml:space="preserve">resides in </w:t>
      </w:r>
      <w:r w:rsidR="00640067">
        <w:rPr>
          <w:rFonts w:ascii="Times New Roman" w:hAnsi="Times New Roman"/>
          <w:szCs w:val="24"/>
        </w:rPr>
        <w:t>individual managers</w:t>
      </w:r>
      <w:r w:rsidR="0012003E">
        <w:rPr>
          <w:rFonts w:ascii="Times New Roman" w:hAnsi="Times New Roman"/>
          <w:szCs w:val="24"/>
        </w:rPr>
        <w:t>’ relationships</w:t>
      </w:r>
      <w:r w:rsidR="00640067">
        <w:rPr>
          <w:rFonts w:ascii="Times New Roman" w:hAnsi="Times New Roman"/>
          <w:szCs w:val="24"/>
        </w:rPr>
        <w:t xml:space="preserve">, </w:t>
      </w:r>
      <w:r w:rsidR="00AC4DAF">
        <w:rPr>
          <w:rFonts w:ascii="Times New Roman" w:hAnsi="Times New Roman"/>
          <w:szCs w:val="24"/>
        </w:rPr>
        <w:t xml:space="preserve">the majority of </w:t>
      </w:r>
      <w:r w:rsidR="0012003E">
        <w:rPr>
          <w:rFonts w:ascii="Times New Roman" w:hAnsi="Times New Roman"/>
          <w:szCs w:val="24"/>
        </w:rPr>
        <w:t>a firm’s social capital accrues to the organizational roles related to market ties.</w:t>
      </w:r>
      <w:r w:rsidR="005B2708">
        <w:rPr>
          <w:rFonts w:ascii="Times New Roman" w:hAnsi="Times New Roman"/>
          <w:szCs w:val="24"/>
        </w:rPr>
        <w:t xml:space="preserve"> </w:t>
      </w:r>
      <w:r w:rsidR="00F77E1C">
        <w:rPr>
          <w:rFonts w:ascii="Times New Roman" w:hAnsi="Times New Roman"/>
          <w:szCs w:val="24"/>
        </w:rPr>
        <w:t>Fichman and Goodman (1996: 310-312)</w:t>
      </w:r>
      <w:r w:rsidR="006B728C">
        <w:rPr>
          <w:rFonts w:ascii="Times New Roman" w:hAnsi="Times New Roman"/>
          <w:szCs w:val="24"/>
        </w:rPr>
        <w:t xml:space="preserve"> </w:t>
      </w:r>
      <w:r w:rsidR="00750686">
        <w:rPr>
          <w:rFonts w:ascii="Times New Roman" w:hAnsi="Times New Roman"/>
          <w:szCs w:val="24"/>
        </w:rPr>
        <w:t xml:space="preserve">described firms as </w:t>
      </w:r>
      <w:r w:rsidR="008B51F9">
        <w:rPr>
          <w:rFonts w:ascii="Times New Roman" w:hAnsi="Times New Roman"/>
          <w:szCs w:val="24"/>
        </w:rPr>
        <w:t>buying and selling centers</w:t>
      </w:r>
      <w:r w:rsidR="005D2DEB">
        <w:rPr>
          <w:rFonts w:ascii="Times New Roman" w:hAnsi="Times New Roman"/>
          <w:szCs w:val="24"/>
        </w:rPr>
        <w:t xml:space="preserve">; </w:t>
      </w:r>
      <w:r w:rsidR="00F77E1C">
        <w:rPr>
          <w:rFonts w:ascii="Times New Roman" w:hAnsi="Times New Roman"/>
          <w:szCs w:val="24"/>
        </w:rPr>
        <w:t xml:space="preserve">networks of individuals from different functional areas and hierarchical levels </w:t>
      </w:r>
      <w:r w:rsidR="00066CA5">
        <w:rPr>
          <w:rFonts w:ascii="Times New Roman" w:hAnsi="Times New Roman"/>
          <w:szCs w:val="24"/>
        </w:rPr>
        <w:t xml:space="preserve">who </w:t>
      </w:r>
      <w:r w:rsidR="00D92D39">
        <w:rPr>
          <w:rFonts w:ascii="Times New Roman" w:hAnsi="Times New Roman"/>
          <w:szCs w:val="24"/>
        </w:rPr>
        <w:t xml:space="preserve">perform </w:t>
      </w:r>
      <w:r w:rsidR="00CF06DC">
        <w:rPr>
          <w:rFonts w:ascii="Times New Roman" w:hAnsi="Times New Roman"/>
          <w:szCs w:val="24"/>
        </w:rPr>
        <w:t xml:space="preserve">varied </w:t>
      </w:r>
      <w:r w:rsidR="00D92D39">
        <w:rPr>
          <w:rFonts w:ascii="Times New Roman" w:hAnsi="Times New Roman"/>
          <w:szCs w:val="24"/>
        </w:rPr>
        <w:t xml:space="preserve">activities related to </w:t>
      </w:r>
      <w:r w:rsidR="00F77E1C">
        <w:rPr>
          <w:rFonts w:ascii="Times New Roman" w:hAnsi="Times New Roman"/>
          <w:szCs w:val="24"/>
        </w:rPr>
        <w:t>developing and maintaining market ties.</w:t>
      </w:r>
      <w:r w:rsidR="005B2708">
        <w:rPr>
          <w:rFonts w:ascii="Times New Roman" w:hAnsi="Times New Roman"/>
          <w:szCs w:val="24"/>
        </w:rPr>
        <w:t xml:space="preserve"> </w:t>
      </w:r>
      <w:r w:rsidR="0012003E">
        <w:rPr>
          <w:rFonts w:ascii="Times New Roman" w:hAnsi="Times New Roman"/>
          <w:szCs w:val="24"/>
        </w:rPr>
        <w:t>D</w:t>
      </w:r>
      <w:r w:rsidR="008B51F9">
        <w:rPr>
          <w:rFonts w:ascii="Times New Roman" w:hAnsi="Times New Roman"/>
          <w:szCs w:val="24"/>
        </w:rPr>
        <w:t xml:space="preserve">ifferent roles </w:t>
      </w:r>
      <w:r w:rsidR="000A3C15">
        <w:rPr>
          <w:rFonts w:ascii="Times New Roman" w:hAnsi="Times New Roman"/>
          <w:szCs w:val="24"/>
        </w:rPr>
        <w:t>provide different opportunities to contribute</w:t>
      </w:r>
      <w:r w:rsidR="0012003E">
        <w:rPr>
          <w:rFonts w:ascii="Times New Roman" w:hAnsi="Times New Roman"/>
          <w:szCs w:val="24"/>
        </w:rPr>
        <w:t xml:space="preserve"> to </w:t>
      </w:r>
      <w:r w:rsidR="00BA21A5">
        <w:rPr>
          <w:rFonts w:ascii="Times New Roman" w:hAnsi="Times New Roman"/>
          <w:szCs w:val="24"/>
        </w:rPr>
        <w:t>firms’ social capital</w:t>
      </w:r>
      <w:r w:rsidR="000A3C15">
        <w:rPr>
          <w:rFonts w:ascii="Times New Roman" w:hAnsi="Times New Roman"/>
          <w:szCs w:val="24"/>
        </w:rPr>
        <w:t xml:space="preserve">, </w:t>
      </w:r>
      <w:r w:rsidR="007B0BD1">
        <w:rPr>
          <w:rFonts w:ascii="Times New Roman" w:hAnsi="Times New Roman"/>
          <w:szCs w:val="24"/>
        </w:rPr>
        <w:t xml:space="preserve">which </w:t>
      </w:r>
      <w:r w:rsidR="000A3C15">
        <w:rPr>
          <w:rFonts w:ascii="Times New Roman" w:hAnsi="Times New Roman"/>
          <w:szCs w:val="24"/>
        </w:rPr>
        <w:t>promot</w:t>
      </w:r>
      <w:r w:rsidR="007B0BD1">
        <w:rPr>
          <w:rFonts w:ascii="Times New Roman" w:hAnsi="Times New Roman"/>
          <w:szCs w:val="24"/>
        </w:rPr>
        <w:t>es</w:t>
      </w:r>
      <w:r w:rsidR="005001F2">
        <w:rPr>
          <w:rFonts w:ascii="Times New Roman" w:hAnsi="Times New Roman"/>
          <w:szCs w:val="24"/>
        </w:rPr>
        <w:t xml:space="preserve"> </w:t>
      </w:r>
      <w:r w:rsidR="00430E06">
        <w:rPr>
          <w:rFonts w:ascii="Times New Roman" w:hAnsi="Times New Roman"/>
          <w:szCs w:val="24"/>
        </w:rPr>
        <w:t xml:space="preserve">the continuity of </w:t>
      </w:r>
      <w:r w:rsidR="002E0EB2">
        <w:rPr>
          <w:rFonts w:ascii="Times New Roman" w:hAnsi="Times New Roman"/>
          <w:szCs w:val="24"/>
        </w:rPr>
        <w:t>market ties</w:t>
      </w:r>
      <w:r w:rsidR="00816DCC">
        <w:rPr>
          <w:rFonts w:ascii="Times New Roman" w:hAnsi="Times New Roman"/>
          <w:szCs w:val="24"/>
        </w:rPr>
        <w:t xml:space="preserve"> through three mechanisms</w:t>
      </w:r>
      <w:r w:rsidR="007E4742">
        <w:rPr>
          <w:rFonts w:ascii="Times New Roman" w:hAnsi="Times New Roman"/>
          <w:szCs w:val="24"/>
        </w:rPr>
        <w:t xml:space="preserve">: </w:t>
      </w:r>
      <w:r w:rsidR="00016252">
        <w:rPr>
          <w:rFonts w:ascii="Times New Roman" w:hAnsi="Times New Roman"/>
          <w:szCs w:val="24"/>
        </w:rPr>
        <w:t xml:space="preserve">relationship-specific </w:t>
      </w:r>
      <w:r w:rsidR="00530E06">
        <w:rPr>
          <w:rFonts w:ascii="Times New Roman" w:hAnsi="Times New Roman"/>
          <w:szCs w:val="24"/>
        </w:rPr>
        <w:t>asset</w:t>
      </w:r>
      <w:r w:rsidR="00016252">
        <w:rPr>
          <w:rFonts w:ascii="Times New Roman" w:hAnsi="Times New Roman"/>
          <w:szCs w:val="24"/>
        </w:rPr>
        <w:t>s</w:t>
      </w:r>
      <w:r w:rsidR="007E4742">
        <w:rPr>
          <w:rFonts w:ascii="Times New Roman" w:hAnsi="Times New Roman"/>
          <w:szCs w:val="24"/>
        </w:rPr>
        <w:t xml:space="preserve">, formal control over market ties, and </w:t>
      </w:r>
      <w:r w:rsidR="00430E06">
        <w:rPr>
          <w:rFonts w:ascii="Times New Roman" w:hAnsi="Times New Roman"/>
          <w:szCs w:val="24"/>
        </w:rPr>
        <w:t>the timing and intensity of interactions between advertiser and agency managers</w:t>
      </w:r>
      <w:r w:rsidR="00947003">
        <w:rPr>
          <w:rFonts w:ascii="Times New Roman" w:hAnsi="Times New Roman"/>
          <w:szCs w:val="24"/>
        </w:rPr>
        <w:t>.</w:t>
      </w:r>
      <w:r w:rsidR="005B2708">
        <w:rPr>
          <w:rFonts w:ascii="Times New Roman" w:hAnsi="Times New Roman"/>
          <w:szCs w:val="24"/>
        </w:rPr>
        <w:t xml:space="preserve"> </w:t>
      </w:r>
      <w:r w:rsidR="00655557">
        <w:rPr>
          <w:rFonts w:ascii="Times New Roman" w:hAnsi="Times New Roman"/>
          <w:szCs w:val="24"/>
        </w:rPr>
        <w:t xml:space="preserve">As more managers exit organizations and leave their roles, </w:t>
      </w:r>
      <w:r w:rsidR="00A62C78">
        <w:rPr>
          <w:rFonts w:ascii="Times New Roman" w:hAnsi="Times New Roman"/>
          <w:szCs w:val="24"/>
        </w:rPr>
        <w:t xml:space="preserve">a firm’s </w:t>
      </w:r>
      <w:r w:rsidR="00655557">
        <w:rPr>
          <w:rFonts w:ascii="Times New Roman" w:hAnsi="Times New Roman"/>
          <w:szCs w:val="24"/>
        </w:rPr>
        <w:t xml:space="preserve">overall social capital attributable to these roles also declines. </w:t>
      </w:r>
      <w:r w:rsidR="000D709C">
        <w:rPr>
          <w:rFonts w:ascii="Times New Roman" w:hAnsi="Times New Roman"/>
          <w:szCs w:val="24"/>
        </w:rPr>
        <w:t>We categorize</w:t>
      </w:r>
      <w:r w:rsidR="00CF39F7">
        <w:rPr>
          <w:rFonts w:ascii="Times New Roman" w:hAnsi="Times New Roman"/>
          <w:szCs w:val="24"/>
        </w:rPr>
        <w:t xml:space="preserve"> </w:t>
      </w:r>
      <w:r w:rsidR="000D709C">
        <w:rPr>
          <w:rFonts w:ascii="Times New Roman" w:hAnsi="Times New Roman"/>
          <w:szCs w:val="24"/>
        </w:rPr>
        <w:t xml:space="preserve">roles </w:t>
      </w:r>
      <w:r w:rsidR="00A62C78">
        <w:rPr>
          <w:rFonts w:ascii="Times New Roman" w:hAnsi="Times New Roman"/>
          <w:szCs w:val="24"/>
        </w:rPr>
        <w:t xml:space="preserve">related to market ties </w:t>
      </w:r>
      <w:r w:rsidR="00947003">
        <w:rPr>
          <w:rFonts w:ascii="Times New Roman" w:hAnsi="Times New Roman"/>
          <w:szCs w:val="24"/>
        </w:rPr>
        <w:t xml:space="preserve">as either </w:t>
      </w:r>
      <w:r w:rsidR="00B00ADA">
        <w:rPr>
          <w:rFonts w:ascii="Times New Roman" w:hAnsi="Times New Roman"/>
          <w:szCs w:val="24"/>
        </w:rPr>
        <w:t xml:space="preserve">exchange </w:t>
      </w:r>
      <w:r w:rsidR="002C2882">
        <w:rPr>
          <w:rFonts w:ascii="Times New Roman" w:hAnsi="Times New Roman"/>
          <w:szCs w:val="24"/>
        </w:rPr>
        <w:t xml:space="preserve">managers </w:t>
      </w:r>
      <w:r w:rsidR="00571F27">
        <w:rPr>
          <w:rFonts w:ascii="Times New Roman" w:hAnsi="Times New Roman"/>
          <w:szCs w:val="24"/>
        </w:rPr>
        <w:t xml:space="preserve">or </w:t>
      </w:r>
      <w:r w:rsidR="002C2882">
        <w:rPr>
          <w:rFonts w:ascii="Times New Roman" w:hAnsi="Times New Roman"/>
          <w:szCs w:val="24"/>
        </w:rPr>
        <w:t>executives</w:t>
      </w:r>
      <w:r w:rsidR="00A2060A">
        <w:rPr>
          <w:rFonts w:ascii="Times New Roman" w:hAnsi="Times New Roman"/>
          <w:szCs w:val="24"/>
        </w:rPr>
        <w:t xml:space="preserve"> based on </w:t>
      </w:r>
      <w:r w:rsidR="0012003E">
        <w:rPr>
          <w:rFonts w:ascii="Times New Roman" w:hAnsi="Times New Roman"/>
          <w:szCs w:val="24"/>
        </w:rPr>
        <w:t xml:space="preserve">their </w:t>
      </w:r>
      <w:r w:rsidR="00CF06DC">
        <w:rPr>
          <w:rFonts w:ascii="Times New Roman" w:hAnsi="Times New Roman"/>
          <w:szCs w:val="24"/>
        </w:rPr>
        <w:t xml:space="preserve">level </w:t>
      </w:r>
      <w:r w:rsidR="00571F27">
        <w:rPr>
          <w:rFonts w:ascii="Times New Roman" w:hAnsi="Times New Roman"/>
          <w:szCs w:val="24"/>
        </w:rPr>
        <w:t>in the organizational hierarchy</w:t>
      </w:r>
      <w:r w:rsidR="00947003">
        <w:rPr>
          <w:rFonts w:ascii="Times New Roman" w:hAnsi="Times New Roman"/>
          <w:szCs w:val="24"/>
        </w:rPr>
        <w:t xml:space="preserve"> </w:t>
      </w:r>
      <w:r w:rsidR="00A2060A">
        <w:rPr>
          <w:rFonts w:ascii="Times New Roman" w:hAnsi="Times New Roman"/>
          <w:szCs w:val="24"/>
        </w:rPr>
        <w:t>(Parsons, 1960; Thompson, 1967)</w:t>
      </w:r>
      <w:r w:rsidR="00947003">
        <w:rPr>
          <w:rFonts w:ascii="Times New Roman" w:hAnsi="Times New Roman"/>
          <w:szCs w:val="24"/>
        </w:rPr>
        <w:t xml:space="preserve">. </w:t>
      </w:r>
    </w:p>
    <w:p w:rsidR="00DC5A07" w:rsidRDefault="004E7AD7" w:rsidP="00462FBE">
      <w:pPr>
        <w:pStyle w:val="textsinglespaced"/>
        <w:spacing w:line="480" w:lineRule="auto"/>
        <w:ind w:firstLine="720"/>
        <w:rPr>
          <w:rFonts w:ascii="Times New Roman" w:hAnsi="Times New Roman"/>
          <w:szCs w:val="24"/>
        </w:rPr>
      </w:pPr>
      <w:r w:rsidRPr="005B2708">
        <w:rPr>
          <w:rFonts w:ascii="Times New Roman" w:hAnsi="Times New Roman"/>
          <w:b/>
          <w:szCs w:val="24"/>
        </w:rPr>
        <w:t>Exchange Managers</w:t>
      </w:r>
      <w:r>
        <w:rPr>
          <w:rFonts w:ascii="Times New Roman" w:hAnsi="Times New Roman"/>
          <w:szCs w:val="24"/>
        </w:rPr>
        <w:t>.</w:t>
      </w:r>
      <w:r w:rsidR="005B2708">
        <w:rPr>
          <w:rFonts w:ascii="Times New Roman" w:hAnsi="Times New Roman"/>
          <w:szCs w:val="24"/>
        </w:rPr>
        <w:t xml:space="preserve"> </w:t>
      </w:r>
      <w:r w:rsidR="00EF7055">
        <w:rPr>
          <w:rFonts w:ascii="Times New Roman" w:hAnsi="Times New Roman"/>
          <w:szCs w:val="24"/>
        </w:rPr>
        <w:t>E</w:t>
      </w:r>
      <w:r w:rsidR="00462FBE">
        <w:rPr>
          <w:rFonts w:ascii="Times New Roman" w:hAnsi="Times New Roman"/>
          <w:szCs w:val="24"/>
        </w:rPr>
        <w:t xml:space="preserve">xchange managers </w:t>
      </w:r>
      <w:r w:rsidR="008272F1">
        <w:rPr>
          <w:rFonts w:ascii="Times New Roman" w:hAnsi="Times New Roman"/>
          <w:szCs w:val="24"/>
        </w:rPr>
        <w:t>are defined</w:t>
      </w:r>
      <w:r w:rsidR="00172BFA">
        <w:rPr>
          <w:rFonts w:ascii="Times New Roman" w:hAnsi="Times New Roman"/>
          <w:szCs w:val="24"/>
        </w:rPr>
        <w:t xml:space="preserve"> as </w:t>
      </w:r>
      <w:r w:rsidR="00462FBE">
        <w:rPr>
          <w:rFonts w:ascii="Times New Roman" w:hAnsi="Times New Roman"/>
          <w:szCs w:val="24"/>
        </w:rPr>
        <w:t>managers who “make decisions, act as points of contact between advertisers and agencies, and represent the expectations, interests, and ideas of one exchange partner to the other” (Broschak, 2004: 609).</w:t>
      </w:r>
      <w:r w:rsidR="005B2708">
        <w:rPr>
          <w:rFonts w:ascii="Times New Roman" w:hAnsi="Times New Roman"/>
          <w:szCs w:val="24"/>
        </w:rPr>
        <w:t xml:space="preserve"> </w:t>
      </w:r>
      <w:r w:rsidR="0012003E">
        <w:rPr>
          <w:rFonts w:ascii="Times New Roman" w:hAnsi="Times New Roman"/>
          <w:szCs w:val="24"/>
        </w:rPr>
        <w:t xml:space="preserve">Exchange managers conduct much of the </w:t>
      </w:r>
      <w:r w:rsidR="008F3B41">
        <w:rPr>
          <w:rFonts w:ascii="Times New Roman" w:hAnsi="Times New Roman"/>
          <w:szCs w:val="24"/>
        </w:rPr>
        <w:t>day-to-day business between advertisers and agencies</w:t>
      </w:r>
      <w:r w:rsidR="000D709C">
        <w:rPr>
          <w:rFonts w:ascii="Times New Roman" w:hAnsi="Times New Roman"/>
          <w:szCs w:val="24"/>
        </w:rPr>
        <w:t>, what i</w:t>
      </w:r>
      <w:r w:rsidR="00621797">
        <w:rPr>
          <w:rFonts w:ascii="Times New Roman" w:hAnsi="Times New Roman"/>
          <w:szCs w:val="24"/>
        </w:rPr>
        <w:t>n</w:t>
      </w:r>
      <w:r w:rsidR="008F3B41">
        <w:rPr>
          <w:rFonts w:ascii="Times New Roman" w:hAnsi="Times New Roman"/>
          <w:szCs w:val="24"/>
        </w:rPr>
        <w:t xml:space="preserve"> Parsons’ (1960) language</w:t>
      </w:r>
      <w:r w:rsidR="0012003E">
        <w:rPr>
          <w:rFonts w:ascii="Times New Roman" w:hAnsi="Times New Roman"/>
          <w:szCs w:val="24"/>
        </w:rPr>
        <w:t xml:space="preserve"> </w:t>
      </w:r>
      <w:r w:rsidR="000D709C">
        <w:rPr>
          <w:rFonts w:ascii="Times New Roman" w:hAnsi="Times New Roman"/>
          <w:szCs w:val="24"/>
        </w:rPr>
        <w:t xml:space="preserve">are </w:t>
      </w:r>
      <w:r w:rsidR="008F3B41">
        <w:rPr>
          <w:rFonts w:ascii="Times New Roman" w:hAnsi="Times New Roman"/>
          <w:szCs w:val="24"/>
        </w:rPr>
        <w:t xml:space="preserve">the technical and managerial levels </w:t>
      </w:r>
      <w:r w:rsidR="00571F27">
        <w:rPr>
          <w:rFonts w:ascii="Times New Roman" w:hAnsi="Times New Roman"/>
          <w:szCs w:val="24"/>
        </w:rPr>
        <w:t>in organization</w:t>
      </w:r>
      <w:r w:rsidR="0012003E">
        <w:rPr>
          <w:rFonts w:ascii="Times New Roman" w:hAnsi="Times New Roman"/>
          <w:szCs w:val="24"/>
        </w:rPr>
        <w:t>s</w:t>
      </w:r>
      <w:r w:rsidR="00571F27">
        <w:rPr>
          <w:rFonts w:ascii="Times New Roman" w:hAnsi="Times New Roman"/>
          <w:szCs w:val="24"/>
        </w:rPr>
        <w:t xml:space="preserve"> </w:t>
      </w:r>
      <w:r w:rsidR="008F3B41">
        <w:rPr>
          <w:rFonts w:ascii="Times New Roman" w:hAnsi="Times New Roman"/>
          <w:szCs w:val="24"/>
        </w:rPr>
        <w:t>where managers’ focus is on production activities and on internal coordination and control.</w:t>
      </w:r>
      <w:r w:rsidR="005B2708">
        <w:rPr>
          <w:rFonts w:ascii="Times New Roman" w:hAnsi="Times New Roman"/>
          <w:szCs w:val="24"/>
        </w:rPr>
        <w:t xml:space="preserve"> </w:t>
      </w:r>
      <w:r w:rsidR="008F3B41">
        <w:rPr>
          <w:rFonts w:ascii="Times New Roman" w:hAnsi="Times New Roman"/>
          <w:szCs w:val="24"/>
        </w:rPr>
        <w:t xml:space="preserve">Exchange managers </w:t>
      </w:r>
      <w:r w:rsidR="00EF2C52">
        <w:rPr>
          <w:rFonts w:ascii="Times New Roman" w:hAnsi="Times New Roman"/>
          <w:szCs w:val="24"/>
        </w:rPr>
        <w:t xml:space="preserve">may </w:t>
      </w:r>
      <w:r w:rsidR="00462FBE">
        <w:rPr>
          <w:rFonts w:ascii="Times New Roman" w:hAnsi="Times New Roman"/>
          <w:szCs w:val="24"/>
        </w:rPr>
        <w:t xml:space="preserve">have </w:t>
      </w:r>
      <w:r w:rsidR="00EF2C52">
        <w:rPr>
          <w:rFonts w:ascii="Times New Roman" w:hAnsi="Times New Roman"/>
          <w:szCs w:val="24"/>
        </w:rPr>
        <w:t xml:space="preserve">varied </w:t>
      </w:r>
      <w:r w:rsidR="00462FBE">
        <w:rPr>
          <w:rFonts w:ascii="Times New Roman" w:hAnsi="Times New Roman"/>
          <w:szCs w:val="24"/>
        </w:rPr>
        <w:t xml:space="preserve">functional and operational expertise </w:t>
      </w:r>
      <w:r w:rsidR="00EF2C52">
        <w:rPr>
          <w:rFonts w:ascii="Times New Roman" w:hAnsi="Times New Roman"/>
          <w:szCs w:val="24"/>
        </w:rPr>
        <w:t xml:space="preserve">but all </w:t>
      </w:r>
      <w:r w:rsidR="00DC5A07">
        <w:rPr>
          <w:rFonts w:ascii="Times New Roman" w:hAnsi="Times New Roman"/>
          <w:szCs w:val="24"/>
        </w:rPr>
        <w:t xml:space="preserve">contribute to </w:t>
      </w:r>
      <w:r w:rsidR="00462FBE">
        <w:rPr>
          <w:rFonts w:ascii="Times New Roman" w:hAnsi="Times New Roman"/>
          <w:szCs w:val="24"/>
        </w:rPr>
        <w:t xml:space="preserve">firms’ </w:t>
      </w:r>
      <w:r w:rsidR="00686670">
        <w:rPr>
          <w:rFonts w:ascii="Times New Roman" w:hAnsi="Times New Roman"/>
          <w:szCs w:val="24"/>
        </w:rPr>
        <w:t xml:space="preserve">social capital </w:t>
      </w:r>
      <w:r w:rsidR="001C3408">
        <w:rPr>
          <w:rFonts w:ascii="Times New Roman" w:hAnsi="Times New Roman"/>
          <w:szCs w:val="24"/>
        </w:rPr>
        <w:t xml:space="preserve">by investing in </w:t>
      </w:r>
      <w:r w:rsidR="00B534CB">
        <w:rPr>
          <w:rFonts w:ascii="Times New Roman" w:hAnsi="Times New Roman"/>
          <w:szCs w:val="24"/>
        </w:rPr>
        <w:t xml:space="preserve">three </w:t>
      </w:r>
      <w:r w:rsidR="001B4523">
        <w:rPr>
          <w:rFonts w:ascii="Times New Roman" w:hAnsi="Times New Roman"/>
          <w:szCs w:val="24"/>
        </w:rPr>
        <w:t>types</w:t>
      </w:r>
      <w:r w:rsidR="00816DCC">
        <w:rPr>
          <w:rFonts w:ascii="Times New Roman" w:hAnsi="Times New Roman"/>
          <w:szCs w:val="24"/>
        </w:rPr>
        <w:t xml:space="preserve"> of </w:t>
      </w:r>
      <w:r w:rsidR="002006E7">
        <w:rPr>
          <w:rFonts w:ascii="Times New Roman" w:hAnsi="Times New Roman"/>
          <w:szCs w:val="24"/>
        </w:rPr>
        <w:t>intangible</w:t>
      </w:r>
      <w:r w:rsidR="00530E06">
        <w:rPr>
          <w:rFonts w:ascii="Times New Roman" w:hAnsi="Times New Roman"/>
          <w:szCs w:val="24"/>
        </w:rPr>
        <w:t xml:space="preserve"> assets</w:t>
      </w:r>
      <w:r w:rsidR="00A352D5">
        <w:rPr>
          <w:rFonts w:ascii="Times New Roman" w:hAnsi="Times New Roman"/>
          <w:szCs w:val="24"/>
        </w:rPr>
        <w:t xml:space="preserve">; </w:t>
      </w:r>
      <w:r w:rsidR="008F3B41">
        <w:rPr>
          <w:rFonts w:ascii="Times New Roman" w:hAnsi="Times New Roman"/>
          <w:szCs w:val="24"/>
        </w:rPr>
        <w:t xml:space="preserve">relationship-specific </w:t>
      </w:r>
      <w:r w:rsidR="00A352D5">
        <w:rPr>
          <w:rFonts w:ascii="Times New Roman" w:hAnsi="Times New Roman"/>
          <w:szCs w:val="24"/>
        </w:rPr>
        <w:t>expertise</w:t>
      </w:r>
      <w:r w:rsidR="008F3B41">
        <w:rPr>
          <w:rFonts w:ascii="Times New Roman" w:hAnsi="Times New Roman"/>
          <w:szCs w:val="24"/>
        </w:rPr>
        <w:t xml:space="preserve">, </w:t>
      </w:r>
      <w:r w:rsidR="009429FD">
        <w:rPr>
          <w:rFonts w:ascii="Times New Roman" w:hAnsi="Times New Roman"/>
          <w:szCs w:val="24"/>
        </w:rPr>
        <w:t xml:space="preserve">such as knowing how to conduct business or communicate effectively with exchange partners; </w:t>
      </w:r>
      <w:r w:rsidR="008F3B41">
        <w:rPr>
          <w:rFonts w:ascii="Times New Roman" w:hAnsi="Times New Roman"/>
          <w:szCs w:val="24"/>
        </w:rPr>
        <w:t>in-depth technical knowledge of their exchange partners’ business</w:t>
      </w:r>
      <w:r w:rsidR="009429FD">
        <w:rPr>
          <w:rFonts w:ascii="Times New Roman" w:hAnsi="Times New Roman"/>
          <w:szCs w:val="24"/>
        </w:rPr>
        <w:t>,</w:t>
      </w:r>
      <w:r w:rsidR="008F3B41">
        <w:rPr>
          <w:rFonts w:ascii="Times New Roman" w:hAnsi="Times New Roman"/>
          <w:szCs w:val="24"/>
        </w:rPr>
        <w:t xml:space="preserve"> processes,</w:t>
      </w:r>
      <w:r w:rsidR="009429FD">
        <w:rPr>
          <w:rFonts w:ascii="Times New Roman" w:hAnsi="Times New Roman"/>
          <w:szCs w:val="24"/>
        </w:rPr>
        <w:t xml:space="preserve"> capabilities and needs; </w:t>
      </w:r>
      <w:r w:rsidR="008F3B41">
        <w:rPr>
          <w:rFonts w:ascii="Times New Roman" w:hAnsi="Times New Roman"/>
          <w:szCs w:val="24"/>
        </w:rPr>
        <w:t>personal relationships with exchange partner counterparts</w:t>
      </w:r>
      <w:r w:rsidR="00BC21C3">
        <w:rPr>
          <w:rFonts w:ascii="Times New Roman" w:hAnsi="Times New Roman"/>
          <w:szCs w:val="24"/>
        </w:rPr>
        <w:t xml:space="preserve"> which produces trust </w:t>
      </w:r>
      <w:r w:rsidR="009429FD">
        <w:rPr>
          <w:rFonts w:ascii="Times New Roman" w:hAnsi="Times New Roman"/>
          <w:szCs w:val="24"/>
        </w:rPr>
        <w:t xml:space="preserve">and informal </w:t>
      </w:r>
      <w:r w:rsidR="009429FD">
        <w:rPr>
          <w:rFonts w:ascii="Times New Roman" w:hAnsi="Times New Roman"/>
          <w:szCs w:val="24"/>
        </w:rPr>
        <w:lastRenderedPageBreak/>
        <w:t xml:space="preserve">obligations to work together </w:t>
      </w:r>
      <w:r w:rsidR="00BC21C3">
        <w:rPr>
          <w:rFonts w:ascii="Times New Roman" w:hAnsi="Times New Roman"/>
          <w:szCs w:val="24"/>
        </w:rPr>
        <w:t>(Broschak, 2004).</w:t>
      </w:r>
      <w:r w:rsidR="005B2708">
        <w:rPr>
          <w:rFonts w:ascii="Times New Roman" w:hAnsi="Times New Roman"/>
          <w:szCs w:val="24"/>
        </w:rPr>
        <w:t xml:space="preserve"> </w:t>
      </w:r>
      <w:r w:rsidR="001C3408">
        <w:rPr>
          <w:rFonts w:ascii="Times New Roman" w:hAnsi="Times New Roman"/>
          <w:szCs w:val="24"/>
        </w:rPr>
        <w:t>C</w:t>
      </w:r>
      <w:r w:rsidR="0030782A">
        <w:rPr>
          <w:rFonts w:ascii="Times New Roman" w:hAnsi="Times New Roman"/>
          <w:szCs w:val="24"/>
        </w:rPr>
        <w:t>ollectively</w:t>
      </w:r>
      <w:r w:rsidR="001C3408">
        <w:rPr>
          <w:rFonts w:ascii="Times New Roman" w:hAnsi="Times New Roman"/>
          <w:szCs w:val="24"/>
        </w:rPr>
        <w:t>,</w:t>
      </w:r>
      <w:r w:rsidR="0030782A">
        <w:rPr>
          <w:rFonts w:ascii="Times New Roman" w:hAnsi="Times New Roman"/>
          <w:szCs w:val="24"/>
        </w:rPr>
        <w:t xml:space="preserve"> </w:t>
      </w:r>
      <w:r w:rsidR="001C3408">
        <w:rPr>
          <w:rFonts w:ascii="Times New Roman" w:hAnsi="Times New Roman"/>
          <w:szCs w:val="24"/>
        </w:rPr>
        <w:t xml:space="preserve">these assets </w:t>
      </w:r>
      <w:r w:rsidR="008F3B41">
        <w:rPr>
          <w:rFonts w:ascii="Times New Roman" w:hAnsi="Times New Roman"/>
          <w:szCs w:val="24"/>
        </w:rPr>
        <w:t xml:space="preserve">enhance the quality and functioning of </w:t>
      </w:r>
      <w:r w:rsidR="00BC21C3">
        <w:rPr>
          <w:rFonts w:ascii="Times New Roman" w:hAnsi="Times New Roman"/>
          <w:szCs w:val="24"/>
        </w:rPr>
        <w:t xml:space="preserve">advertiser–agency </w:t>
      </w:r>
      <w:r w:rsidR="0012003E">
        <w:rPr>
          <w:rFonts w:ascii="Times New Roman" w:hAnsi="Times New Roman"/>
          <w:szCs w:val="24"/>
        </w:rPr>
        <w:t>market ties</w:t>
      </w:r>
      <w:r w:rsidR="008F3B41">
        <w:rPr>
          <w:rFonts w:ascii="Times New Roman" w:hAnsi="Times New Roman"/>
          <w:szCs w:val="24"/>
        </w:rPr>
        <w:t>.</w:t>
      </w:r>
      <w:r w:rsidR="005B2708">
        <w:rPr>
          <w:rFonts w:ascii="Times New Roman" w:hAnsi="Times New Roman"/>
          <w:szCs w:val="24"/>
        </w:rPr>
        <w:t xml:space="preserve"> </w:t>
      </w:r>
      <w:r w:rsidR="00C17DD1">
        <w:rPr>
          <w:rFonts w:ascii="Times New Roman" w:hAnsi="Times New Roman"/>
          <w:szCs w:val="24"/>
        </w:rPr>
        <w:t xml:space="preserve">In </w:t>
      </w:r>
      <w:r w:rsidR="000D709C">
        <w:rPr>
          <w:rFonts w:ascii="Times New Roman" w:hAnsi="Times New Roman"/>
          <w:szCs w:val="24"/>
        </w:rPr>
        <w:t xml:space="preserve">some </w:t>
      </w:r>
      <w:r w:rsidR="00C17DD1">
        <w:rPr>
          <w:rFonts w:ascii="Times New Roman" w:hAnsi="Times New Roman"/>
          <w:szCs w:val="24"/>
        </w:rPr>
        <w:t>organizations e</w:t>
      </w:r>
      <w:r w:rsidR="00002F97">
        <w:rPr>
          <w:rFonts w:ascii="Times New Roman" w:hAnsi="Times New Roman"/>
          <w:szCs w:val="24"/>
        </w:rPr>
        <w:t xml:space="preserve">xchange managers </w:t>
      </w:r>
      <w:r w:rsidR="000D709C">
        <w:rPr>
          <w:rFonts w:ascii="Times New Roman" w:hAnsi="Times New Roman"/>
          <w:szCs w:val="24"/>
        </w:rPr>
        <w:t xml:space="preserve">may </w:t>
      </w:r>
      <w:r w:rsidR="00F807F6">
        <w:rPr>
          <w:rFonts w:ascii="Times New Roman" w:hAnsi="Times New Roman"/>
          <w:szCs w:val="24"/>
        </w:rPr>
        <w:t xml:space="preserve">also </w:t>
      </w:r>
      <w:r w:rsidR="00002F97">
        <w:rPr>
          <w:rFonts w:ascii="Times New Roman" w:hAnsi="Times New Roman"/>
          <w:szCs w:val="24"/>
        </w:rPr>
        <w:t xml:space="preserve">have </w:t>
      </w:r>
      <w:r w:rsidR="006624A4">
        <w:rPr>
          <w:rFonts w:ascii="Times New Roman" w:hAnsi="Times New Roman"/>
          <w:szCs w:val="24"/>
        </w:rPr>
        <w:t xml:space="preserve">limited </w:t>
      </w:r>
      <w:r w:rsidR="001C3408">
        <w:rPr>
          <w:rFonts w:ascii="Times New Roman" w:hAnsi="Times New Roman"/>
          <w:szCs w:val="24"/>
        </w:rPr>
        <w:t xml:space="preserve">formal </w:t>
      </w:r>
      <w:r w:rsidR="00002F97">
        <w:rPr>
          <w:rFonts w:ascii="Times New Roman" w:hAnsi="Times New Roman"/>
          <w:szCs w:val="24"/>
        </w:rPr>
        <w:t>control over the continuity of advertiser-agency market ties.</w:t>
      </w:r>
    </w:p>
    <w:p w:rsidR="00FD09EC" w:rsidRDefault="00FD09EC" w:rsidP="00462FBE">
      <w:pPr>
        <w:pStyle w:val="textsinglespaced"/>
        <w:spacing w:line="480" w:lineRule="auto"/>
        <w:ind w:firstLine="720"/>
        <w:rPr>
          <w:rFonts w:ascii="Times New Roman" w:hAnsi="Times New Roman"/>
          <w:szCs w:val="24"/>
        </w:rPr>
      </w:pPr>
      <w:r>
        <w:rPr>
          <w:rFonts w:ascii="Times New Roman" w:hAnsi="Times New Roman"/>
          <w:szCs w:val="24"/>
        </w:rPr>
        <w:t xml:space="preserve">Interactions between advertiser and agency exchange managers tend to be frequent and of high intensity, </w:t>
      </w:r>
      <w:r w:rsidR="000D709C">
        <w:rPr>
          <w:rFonts w:ascii="Times New Roman" w:hAnsi="Times New Roman"/>
          <w:szCs w:val="24"/>
        </w:rPr>
        <w:t xml:space="preserve">to </w:t>
      </w:r>
      <w:r>
        <w:rPr>
          <w:rFonts w:ascii="Times New Roman" w:hAnsi="Times New Roman"/>
          <w:szCs w:val="24"/>
        </w:rPr>
        <w:t>coordinat</w:t>
      </w:r>
      <w:r w:rsidR="000D709C">
        <w:rPr>
          <w:rFonts w:ascii="Times New Roman" w:hAnsi="Times New Roman"/>
          <w:szCs w:val="24"/>
        </w:rPr>
        <w:t>e</w:t>
      </w:r>
      <w:r>
        <w:rPr>
          <w:rFonts w:ascii="Times New Roman" w:hAnsi="Times New Roman"/>
          <w:szCs w:val="24"/>
        </w:rPr>
        <w:t xml:space="preserve"> the day-to-day operational details of the exchange.</w:t>
      </w:r>
      <w:r w:rsidR="005B2708">
        <w:rPr>
          <w:rFonts w:ascii="Times New Roman" w:hAnsi="Times New Roman"/>
          <w:szCs w:val="24"/>
        </w:rPr>
        <w:t xml:space="preserve"> </w:t>
      </w:r>
      <w:r w:rsidR="0012003E">
        <w:rPr>
          <w:rFonts w:ascii="Times New Roman" w:hAnsi="Times New Roman"/>
          <w:szCs w:val="24"/>
        </w:rPr>
        <w:t>I</w:t>
      </w:r>
      <w:r>
        <w:rPr>
          <w:rFonts w:ascii="Times New Roman" w:hAnsi="Times New Roman"/>
          <w:szCs w:val="24"/>
        </w:rPr>
        <w:t xml:space="preserve">nteractions </w:t>
      </w:r>
      <w:r w:rsidR="0012003E">
        <w:rPr>
          <w:rFonts w:ascii="Times New Roman" w:hAnsi="Times New Roman"/>
          <w:szCs w:val="24"/>
        </w:rPr>
        <w:t xml:space="preserve">between firms </w:t>
      </w:r>
      <w:r w:rsidR="00BD77F6">
        <w:rPr>
          <w:rFonts w:ascii="Times New Roman" w:hAnsi="Times New Roman"/>
          <w:szCs w:val="24"/>
        </w:rPr>
        <w:t xml:space="preserve">tend to </w:t>
      </w:r>
      <w:r>
        <w:rPr>
          <w:rFonts w:ascii="Times New Roman" w:hAnsi="Times New Roman"/>
          <w:szCs w:val="24"/>
        </w:rPr>
        <w:t xml:space="preserve">involve many managers on both sides of the </w:t>
      </w:r>
      <w:r w:rsidR="00BD77F6">
        <w:rPr>
          <w:rFonts w:ascii="Times New Roman" w:hAnsi="Times New Roman"/>
          <w:szCs w:val="24"/>
        </w:rPr>
        <w:t>exchange</w:t>
      </w:r>
      <w:r>
        <w:rPr>
          <w:rFonts w:ascii="Times New Roman" w:hAnsi="Times New Roman"/>
          <w:szCs w:val="24"/>
        </w:rPr>
        <w:t xml:space="preserve"> rather than </w:t>
      </w:r>
      <w:r w:rsidR="00680621">
        <w:rPr>
          <w:rFonts w:ascii="Times New Roman" w:hAnsi="Times New Roman"/>
          <w:szCs w:val="24"/>
        </w:rPr>
        <w:t xml:space="preserve">one or </w:t>
      </w:r>
      <w:r>
        <w:rPr>
          <w:rFonts w:ascii="Times New Roman" w:hAnsi="Times New Roman"/>
          <w:szCs w:val="24"/>
        </w:rPr>
        <w:t>a few specific individuals</w:t>
      </w:r>
      <w:r w:rsidR="00BD77F6">
        <w:rPr>
          <w:rFonts w:ascii="Times New Roman" w:hAnsi="Times New Roman"/>
          <w:szCs w:val="24"/>
        </w:rPr>
        <w:t xml:space="preserve">, meaning </w:t>
      </w:r>
      <w:r>
        <w:rPr>
          <w:rFonts w:ascii="Times New Roman" w:hAnsi="Times New Roman"/>
          <w:szCs w:val="24"/>
        </w:rPr>
        <w:t xml:space="preserve">many </w:t>
      </w:r>
      <w:r w:rsidR="00EF2C52">
        <w:rPr>
          <w:rFonts w:ascii="Times New Roman" w:hAnsi="Times New Roman"/>
          <w:szCs w:val="24"/>
        </w:rPr>
        <w:t xml:space="preserve">different </w:t>
      </w:r>
      <w:r>
        <w:rPr>
          <w:rFonts w:ascii="Times New Roman" w:hAnsi="Times New Roman"/>
          <w:szCs w:val="24"/>
        </w:rPr>
        <w:t>exchange managers contribute to a market tie over time (Lawrence &amp; Lorsch, 1967; Fichman &amp; Goodman, 1996).</w:t>
      </w:r>
      <w:r w:rsidR="005B2708">
        <w:rPr>
          <w:rFonts w:ascii="Times New Roman" w:hAnsi="Times New Roman"/>
          <w:szCs w:val="24"/>
        </w:rPr>
        <w:t xml:space="preserve"> </w:t>
      </w:r>
      <w:r>
        <w:rPr>
          <w:rFonts w:ascii="Times New Roman" w:hAnsi="Times New Roman"/>
          <w:szCs w:val="24"/>
        </w:rPr>
        <w:t xml:space="preserve">Given </w:t>
      </w:r>
      <w:r w:rsidR="00BD77F6">
        <w:rPr>
          <w:rFonts w:ascii="Times New Roman" w:hAnsi="Times New Roman"/>
          <w:szCs w:val="24"/>
        </w:rPr>
        <w:t xml:space="preserve">that </w:t>
      </w:r>
      <w:r w:rsidR="000D709C">
        <w:rPr>
          <w:rFonts w:ascii="Times New Roman" w:hAnsi="Times New Roman"/>
          <w:szCs w:val="24"/>
        </w:rPr>
        <w:t>advertiser and agency</w:t>
      </w:r>
      <w:r w:rsidR="00BD77F6">
        <w:rPr>
          <w:rFonts w:ascii="Times New Roman" w:hAnsi="Times New Roman"/>
          <w:szCs w:val="24"/>
        </w:rPr>
        <w:t xml:space="preserve"> </w:t>
      </w:r>
      <w:r>
        <w:rPr>
          <w:rFonts w:ascii="Times New Roman" w:hAnsi="Times New Roman"/>
          <w:szCs w:val="24"/>
        </w:rPr>
        <w:t xml:space="preserve">exchange managers </w:t>
      </w:r>
      <w:r w:rsidR="000D709C">
        <w:rPr>
          <w:rFonts w:ascii="Times New Roman" w:hAnsi="Times New Roman"/>
          <w:szCs w:val="24"/>
        </w:rPr>
        <w:t>readily</w:t>
      </w:r>
      <w:r w:rsidR="00BD77F6">
        <w:rPr>
          <w:rFonts w:ascii="Times New Roman" w:hAnsi="Times New Roman"/>
          <w:szCs w:val="24"/>
        </w:rPr>
        <w:t xml:space="preserve"> move </w:t>
      </w:r>
      <w:r>
        <w:rPr>
          <w:rFonts w:ascii="Times New Roman" w:hAnsi="Times New Roman"/>
          <w:szCs w:val="24"/>
        </w:rPr>
        <w:t>between products and accounts,</w:t>
      </w:r>
      <w:r w:rsidR="002A3314">
        <w:rPr>
          <w:rFonts w:ascii="Times New Roman" w:hAnsi="Times New Roman"/>
          <w:szCs w:val="24"/>
        </w:rPr>
        <w:t xml:space="preserve"> </w:t>
      </w:r>
      <w:r w:rsidR="00BD77F6">
        <w:rPr>
          <w:rFonts w:ascii="Times New Roman" w:hAnsi="Times New Roman"/>
          <w:szCs w:val="24"/>
        </w:rPr>
        <w:t xml:space="preserve">investments in social capital by </w:t>
      </w:r>
      <w:r>
        <w:rPr>
          <w:rFonts w:ascii="Times New Roman" w:hAnsi="Times New Roman"/>
          <w:szCs w:val="24"/>
        </w:rPr>
        <w:t>individual</w:t>
      </w:r>
      <w:r w:rsidR="00EF2C52">
        <w:rPr>
          <w:rFonts w:ascii="Times New Roman" w:hAnsi="Times New Roman"/>
          <w:szCs w:val="24"/>
        </w:rPr>
        <w:t xml:space="preserve">s </w:t>
      </w:r>
      <w:r w:rsidR="000D709C">
        <w:rPr>
          <w:rFonts w:ascii="Times New Roman" w:hAnsi="Times New Roman"/>
          <w:szCs w:val="24"/>
        </w:rPr>
        <w:t xml:space="preserve">is largely </w:t>
      </w:r>
      <w:r>
        <w:rPr>
          <w:rFonts w:ascii="Times New Roman" w:hAnsi="Times New Roman"/>
          <w:szCs w:val="24"/>
        </w:rPr>
        <w:t>appropriate</w:t>
      </w:r>
      <w:r w:rsidR="00BD77F6">
        <w:rPr>
          <w:rFonts w:ascii="Times New Roman" w:hAnsi="Times New Roman"/>
          <w:szCs w:val="24"/>
        </w:rPr>
        <w:t>d by firms</w:t>
      </w:r>
      <w:r>
        <w:rPr>
          <w:rFonts w:ascii="Times New Roman" w:hAnsi="Times New Roman"/>
          <w:szCs w:val="24"/>
        </w:rPr>
        <w:t xml:space="preserve"> </w:t>
      </w:r>
      <w:r w:rsidR="000D709C">
        <w:rPr>
          <w:rFonts w:ascii="Times New Roman" w:hAnsi="Times New Roman"/>
          <w:szCs w:val="24"/>
        </w:rPr>
        <w:t xml:space="preserve">and </w:t>
      </w:r>
      <w:r>
        <w:rPr>
          <w:rFonts w:ascii="Times New Roman" w:hAnsi="Times New Roman"/>
          <w:szCs w:val="24"/>
        </w:rPr>
        <w:t>embedded</w:t>
      </w:r>
      <w:r w:rsidR="00BD77F6">
        <w:rPr>
          <w:rFonts w:ascii="Times New Roman" w:hAnsi="Times New Roman"/>
          <w:szCs w:val="24"/>
        </w:rPr>
        <w:t>ness develops</w:t>
      </w:r>
      <w:r>
        <w:rPr>
          <w:rFonts w:ascii="Times New Roman" w:hAnsi="Times New Roman"/>
          <w:szCs w:val="24"/>
        </w:rPr>
        <w:t xml:space="preserve"> between exchange manager roles rather than between specific individuals (Koput &amp; Broschak, 2010).</w:t>
      </w:r>
      <w:r w:rsidR="005B2708">
        <w:rPr>
          <w:rFonts w:ascii="Times New Roman" w:hAnsi="Times New Roman"/>
          <w:szCs w:val="24"/>
        </w:rPr>
        <w:t xml:space="preserve"> </w:t>
      </w:r>
    </w:p>
    <w:p w:rsidR="00743B71" w:rsidRDefault="00BC69BA" w:rsidP="00743B71">
      <w:pPr>
        <w:pStyle w:val="textsinglespaced"/>
        <w:spacing w:line="480" w:lineRule="auto"/>
        <w:ind w:firstLine="720"/>
        <w:rPr>
          <w:rFonts w:ascii="Times New Roman" w:hAnsi="Times New Roman"/>
          <w:szCs w:val="24"/>
        </w:rPr>
      </w:pPr>
      <w:r w:rsidRPr="005B2708">
        <w:rPr>
          <w:rFonts w:ascii="Times New Roman" w:hAnsi="Times New Roman"/>
          <w:b/>
          <w:szCs w:val="24"/>
        </w:rPr>
        <w:t>Executives</w:t>
      </w:r>
      <w:r>
        <w:rPr>
          <w:rFonts w:ascii="Times New Roman" w:hAnsi="Times New Roman"/>
          <w:szCs w:val="24"/>
        </w:rPr>
        <w:t>.</w:t>
      </w:r>
      <w:r w:rsidR="005B2708">
        <w:rPr>
          <w:rFonts w:ascii="Times New Roman" w:hAnsi="Times New Roman"/>
          <w:szCs w:val="24"/>
        </w:rPr>
        <w:t xml:space="preserve"> </w:t>
      </w:r>
      <w:r w:rsidR="00680621">
        <w:rPr>
          <w:rFonts w:ascii="Times New Roman" w:hAnsi="Times New Roman"/>
          <w:szCs w:val="24"/>
        </w:rPr>
        <w:t>E</w:t>
      </w:r>
      <w:r>
        <w:rPr>
          <w:rFonts w:ascii="Times New Roman" w:hAnsi="Times New Roman"/>
          <w:szCs w:val="24"/>
        </w:rPr>
        <w:t xml:space="preserve">xecutives </w:t>
      </w:r>
      <w:r w:rsidR="00680621">
        <w:rPr>
          <w:rFonts w:ascii="Times New Roman" w:hAnsi="Times New Roman"/>
          <w:szCs w:val="24"/>
        </w:rPr>
        <w:t xml:space="preserve">are </w:t>
      </w:r>
      <w:r w:rsidR="00BD77F6">
        <w:rPr>
          <w:rFonts w:ascii="Times New Roman" w:hAnsi="Times New Roman"/>
          <w:szCs w:val="24"/>
        </w:rPr>
        <w:t xml:space="preserve">defined </w:t>
      </w:r>
      <w:r w:rsidR="00EF2C52">
        <w:rPr>
          <w:rFonts w:ascii="Times New Roman" w:hAnsi="Times New Roman"/>
          <w:szCs w:val="24"/>
        </w:rPr>
        <w:t xml:space="preserve">as </w:t>
      </w:r>
      <w:r w:rsidR="00743B71">
        <w:rPr>
          <w:rFonts w:ascii="Times New Roman" w:hAnsi="Times New Roman"/>
          <w:szCs w:val="24"/>
        </w:rPr>
        <w:t>members of firms’ top management teams</w:t>
      </w:r>
      <w:r w:rsidR="00680621">
        <w:rPr>
          <w:rFonts w:ascii="Times New Roman" w:hAnsi="Times New Roman"/>
          <w:szCs w:val="24"/>
        </w:rPr>
        <w:t>.</w:t>
      </w:r>
      <w:r w:rsidR="005B2708">
        <w:rPr>
          <w:rFonts w:ascii="Times New Roman" w:hAnsi="Times New Roman"/>
          <w:szCs w:val="24"/>
        </w:rPr>
        <w:t xml:space="preserve"> </w:t>
      </w:r>
      <w:r w:rsidR="000D709C">
        <w:rPr>
          <w:rFonts w:ascii="Times New Roman" w:hAnsi="Times New Roman"/>
          <w:szCs w:val="24"/>
        </w:rPr>
        <w:t>They</w:t>
      </w:r>
      <w:r w:rsidR="00680621">
        <w:rPr>
          <w:rFonts w:ascii="Times New Roman" w:hAnsi="Times New Roman"/>
          <w:szCs w:val="24"/>
        </w:rPr>
        <w:t xml:space="preserve"> </w:t>
      </w:r>
      <w:r w:rsidR="00743B71">
        <w:rPr>
          <w:rFonts w:ascii="Times New Roman" w:hAnsi="Times New Roman"/>
          <w:szCs w:val="24"/>
        </w:rPr>
        <w:t xml:space="preserve">perform </w:t>
      </w:r>
      <w:r w:rsidR="00680621">
        <w:rPr>
          <w:rFonts w:ascii="Times New Roman" w:hAnsi="Times New Roman"/>
          <w:szCs w:val="24"/>
        </w:rPr>
        <w:t xml:space="preserve">two </w:t>
      </w:r>
      <w:r w:rsidR="00743B71">
        <w:rPr>
          <w:rFonts w:ascii="Times New Roman" w:hAnsi="Times New Roman"/>
          <w:szCs w:val="24"/>
        </w:rPr>
        <w:t>activities related to market ties.</w:t>
      </w:r>
      <w:r w:rsidR="005B2708">
        <w:rPr>
          <w:rFonts w:ascii="Times New Roman" w:hAnsi="Times New Roman"/>
          <w:szCs w:val="24"/>
        </w:rPr>
        <w:t xml:space="preserve"> </w:t>
      </w:r>
      <w:r w:rsidR="00743B71">
        <w:rPr>
          <w:rFonts w:ascii="Times New Roman" w:hAnsi="Times New Roman"/>
          <w:szCs w:val="24"/>
        </w:rPr>
        <w:t>One is setting firm strategy</w:t>
      </w:r>
      <w:r w:rsidR="00680621">
        <w:rPr>
          <w:rFonts w:ascii="Times New Roman" w:hAnsi="Times New Roman"/>
          <w:szCs w:val="24"/>
        </w:rPr>
        <w:t xml:space="preserve">; </w:t>
      </w:r>
      <w:r w:rsidR="00743B71">
        <w:rPr>
          <w:rFonts w:ascii="Times New Roman" w:hAnsi="Times New Roman"/>
          <w:szCs w:val="24"/>
        </w:rPr>
        <w:t>assessing business opportunities</w:t>
      </w:r>
      <w:r w:rsidR="00680621">
        <w:rPr>
          <w:rFonts w:ascii="Times New Roman" w:hAnsi="Times New Roman"/>
          <w:szCs w:val="24"/>
        </w:rPr>
        <w:t xml:space="preserve"> </w:t>
      </w:r>
      <w:r w:rsidR="00743B71">
        <w:rPr>
          <w:rFonts w:ascii="Times New Roman" w:hAnsi="Times New Roman"/>
          <w:szCs w:val="24"/>
        </w:rPr>
        <w:t>and making decisions about what markets to compete in and how best to do so (Hambrick &amp; Mason, 1984)</w:t>
      </w:r>
      <w:r w:rsidR="00BD77F6">
        <w:rPr>
          <w:rFonts w:ascii="Times New Roman" w:hAnsi="Times New Roman"/>
          <w:szCs w:val="24"/>
        </w:rPr>
        <w:t xml:space="preserve">, </w:t>
      </w:r>
      <w:r w:rsidR="000D709C">
        <w:rPr>
          <w:rFonts w:ascii="Times New Roman" w:hAnsi="Times New Roman"/>
          <w:szCs w:val="24"/>
        </w:rPr>
        <w:t xml:space="preserve">including the choice of </w:t>
      </w:r>
      <w:r w:rsidR="00743B71">
        <w:rPr>
          <w:rFonts w:ascii="Times New Roman" w:hAnsi="Times New Roman"/>
          <w:szCs w:val="24"/>
        </w:rPr>
        <w:t>one’s exchange partners.</w:t>
      </w:r>
      <w:r w:rsidR="005B2708">
        <w:rPr>
          <w:rFonts w:ascii="Times New Roman" w:hAnsi="Times New Roman"/>
          <w:szCs w:val="24"/>
        </w:rPr>
        <w:t xml:space="preserve"> </w:t>
      </w:r>
      <w:r w:rsidR="005C1237">
        <w:rPr>
          <w:rFonts w:ascii="Times New Roman" w:hAnsi="Times New Roman"/>
          <w:szCs w:val="24"/>
        </w:rPr>
        <w:t>E</w:t>
      </w:r>
      <w:r w:rsidR="00743B71">
        <w:rPr>
          <w:rFonts w:ascii="Times New Roman" w:hAnsi="Times New Roman"/>
          <w:szCs w:val="24"/>
        </w:rPr>
        <w:t xml:space="preserve">xecutives </w:t>
      </w:r>
      <w:r w:rsidR="00BD77F6">
        <w:rPr>
          <w:rFonts w:ascii="Times New Roman" w:hAnsi="Times New Roman"/>
          <w:szCs w:val="24"/>
        </w:rPr>
        <w:t xml:space="preserve">tend to </w:t>
      </w:r>
      <w:r w:rsidR="00743B71">
        <w:rPr>
          <w:rFonts w:ascii="Times New Roman" w:hAnsi="Times New Roman"/>
          <w:szCs w:val="24"/>
        </w:rPr>
        <w:t xml:space="preserve">have formal authority </w:t>
      </w:r>
      <w:r w:rsidR="00680621">
        <w:rPr>
          <w:rFonts w:ascii="Times New Roman" w:hAnsi="Times New Roman"/>
          <w:szCs w:val="24"/>
        </w:rPr>
        <w:t xml:space="preserve">for </w:t>
      </w:r>
      <w:r w:rsidR="00743B71">
        <w:rPr>
          <w:rFonts w:ascii="Times New Roman" w:hAnsi="Times New Roman"/>
          <w:szCs w:val="24"/>
        </w:rPr>
        <w:t>forming and ending market ties, especially ties strategically important to their firms, such as a clients’ choice of advertising agencies or an agency’s choice of clients</w:t>
      </w:r>
      <w:r w:rsidR="00EF5263">
        <w:rPr>
          <w:rStyle w:val="FootnoteReference"/>
          <w:rFonts w:ascii="Times New Roman" w:hAnsi="Times New Roman"/>
          <w:szCs w:val="24"/>
        </w:rPr>
        <w:footnoteReference w:id="3"/>
      </w:r>
      <w:r w:rsidR="00743B71">
        <w:rPr>
          <w:rFonts w:ascii="Times New Roman" w:hAnsi="Times New Roman"/>
          <w:szCs w:val="24"/>
        </w:rPr>
        <w:t>.</w:t>
      </w:r>
    </w:p>
    <w:p w:rsidR="00743B71" w:rsidRDefault="00743B71" w:rsidP="00743B71">
      <w:pPr>
        <w:pStyle w:val="textsinglespaced"/>
        <w:spacing w:line="480" w:lineRule="auto"/>
        <w:ind w:firstLine="720"/>
        <w:rPr>
          <w:rFonts w:ascii="Times New Roman" w:hAnsi="Times New Roman"/>
          <w:szCs w:val="24"/>
        </w:rPr>
      </w:pPr>
      <w:r>
        <w:rPr>
          <w:rFonts w:ascii="Times New Roman" w:hAnsi="Times New Roman"/>
          <w:szCs w:val="24"/>
        </w:rPr>
        <w:t>Executives are also important boundary spanners (Geletkancyz &amp; Hambrick, 1997)</w:t>
      </w:r>
      <w:r w:rsidR="00680621">
        <w:rPr>
          <w:rFonts w:ascii="Times New Roman" w:hAnsi="Times New Roman"/>
          <w:szCs w:val="24"/>
        </w:rPr>
        <w:t xml:space="preserve"> who build </w:t>
      </w:r>
      <w:r>
        <w:rPr>
          <w:rFonts w:ascii="Times New Roman" w:hAnsi="Times New Roman"/>
          <w:szCs w:val="24"/>
        </w:rPr>
        <w:t>relationship-specific assets that strengthen advertiser-agency ties.</w:t>
      </w:r>
      <w:r w:rsidR="005B2708">
        <w:rPr>
          <w:rFonts w:ascii="Times New Roman" w:hAnsi="Times New Roman"/>
          <w:szCs w:val="24"/>
        </w:rPr>
        <w:t xml:space="preserve"> </w:t>
      </w:r>
      <w:r w:rsidR="00680621">
        <w:rPr>
          <w:rFonts w:ascii="Times New Roman" w:hAnsi="Times New Roman"/>
          <w:szCs w:val="24"/>
        </w:rPr>
        <w:t>T</w:t>
      </w:r>
      <w:r>
        <w:rPr>
          <w:rFonts w:ascii="Times New Roman" w:hAnsi="Times New Roman"/>
          <w:szCs w:val="24"/>
        </w:rPr>
        <w:t>hey interact with exchange partners on behalf of their firms; mak</w:t>
      </w:r>
      <w:r w:rsidR="00EF2C52">
        <w:rPr>
          <w:rFonts w:ascii="Times New Roman" w:hAnsi="Times New Roman"/>
          <w:szCs w:val="24"/>
        </w:rPr>
        <w:t>e</w:t>
      </w:r>
      <w:r>
        <w:rPr>
          <w:rFonts w:ascii="Times New Roman" w:hAnsi="Times New Roman"/>
          <w:szCs w:val="24"/>
        </w:rPr>
        <w:t xml:space="preserve"> commitments, defin</w:t>
      </w:r>
      <w:r w:rsidR="00EF2C52">
        <w:rPr>
          <w:rFonts w:ascii="Times New Roman" w:hAnsi="Times New Roman"/>
          <w:szCs w:val="24"/>
        </w:rPr>
        <w:t>e</w:t>
      </w:r>
      <w:r>
        <w:rPr>
          <w:rFonts w:ascii="Times New Roman" w:hAnsi="Times New Roman"/>
          <w:szCs w:val="24"/>
        </w:rPr>
        <w:t xml:space="preserve"> the broad outlines of the exchange, and agree on what norms and standards of good conduct will exist between advertiser and agency.</w:t>
      </w:r>
      <w:r w:rsidR="005B2708">
        <w:rPr>
          <w:rFonts w:ascii="Times New Roman" w:hAnsi="Times New Roman"/>
          <w:szCs w:val="24"/>
        </w:rPr>
        <w:t xml:space="preserve"> </w:t>
      </w:r>
      <w:r w:rsidR="00680621">
        <w:rPr>
          <w:rFonts w:ascii="Times New Roman" w:hAnsi="Times New Roman"/>
          <w:szCs w:val="24"/>
        </w:rPr>
        <w:t>E</w:t>
      </w:r>
      <w:r>
        <w:rPr>
          <w:rFonts w:ascii="Times New Roman" w:hAnsi="Times New Roman"/>
          <w:szCs w:val="24"/>
        </w:rPr>
        <w:t xml:space="preserve">xecutives </w:t>
      </w:r>
      <w:r w:rsidR="000D709C">
        <w:rPr>
          <w:rFonts w:ascii="Times New Roman" w:hAnsi="Times New Roman"/>
          <w:szCs w:val="24"/>
        </w:rPr>
        <w:t xml:space="preserve">also </w:t>
      </w:r>
      <w:r>
        <w:rPr>
          <w:rFonts w:ascii="Times New Roman" w:hAnsi="Times New Roman"/>
          <w:szCs w:val="24"/>
        </w:rPr>
        <w:t xml:space="preserve">develop </w:t>
      </w:r>
      <w:r w:rsidR="000D709C">
        <w:rPr>
          <w:rFonts w:ascii="Times New Roman" w:hAnsi="Times New Roman"/>
          <w:szCs w:val="24"/>
        </w:rPr>
        <w:t xml:space="preserve">personal </w:t>
      </w:r>
      <w:r>
        <w:rPr>
          <w:rFonts w:ascii="Times New Roman" w:hAnsi="Times New Roman"/>
          <w:szCs w:val="24"/>
        </w:rPr>
        <w:t xml:space="preserve">relationships with their exchange partner </w:t>
      </w:r>
      <w:r>
        <w:rPr>
          <w:rFonts w:ascii="Times New Roman" w:hAnsi="Times New Roman"/>
          <w:szCs w:val="24"/>
        </w:rPr>
        <w:lastRenderedPageBreak/>
        <w:t xml:space="preserve">counterparts (Adams, 1976), </w:t>
      </w:r>
      <w:r w:rsidR="00457E61">
        <w:rPr>
          <w:rFonts w:ascii="Times New Roman" w:hAnsi="Times New Roman"/>
          <w:szCs w:val="24"/>
        </w:rPr>
        <w:t>either over the course of an advertiser-agency market tie, or from the firsthand experience of having worked together in the past.</w:t>
      </w:r>
      <w:r w:rsidR="005B2708">
        <w:rPr>
          <w:rFonts w:ascii="Times New Roman" w:hAnsi="Times New Roman"/>
          <w:szCs w:val="24"/>
        </w:rPr>
        <w:t xml:space="preserve"> </w:t>
      </w:r>
      <w:r w:rsidR="00457E61">
        <w:rPr>
          <w:rFonts w:ascii="Times New Roman" w:hAnsi="Times New Roman"/>
          <w:szCs w:val="24"/>
        </w:rPr>
        <w:t xml:space="preserve">Because executives often prefer dealing with known others (Granovetter, 1985), </w:t>
      </w:r>
      <w:r w:rsidR="00EF2C52">
        <w:rPr>
          <w:rFonts w:ascii="Times New Roman" w:hAnsi="Times New Roman"/>
          <w:szCs w:val="24"/>
        </w:rPr>
        <w:t xml:space="preserve">personal </w:t>
      </w:r>
      <w:r w:rsidR="00457E61">
        <w:rPr>
          <w:rFonts w:ascii="Times New Roman" w:hAnsi="Times New Roman"/>
          <w:szCs w:val="24"/>
        </w:rPr>
        <w:t xml:space="preserve">relationships </w:t>
      </w:r>
      <w:r w:rsidR="000D709C">
        <w:rPr>
          <w:rFonts w:ascii="Times New Roman" w:hAnsi="Times New Roman"/>
          <w:szCs w:val="24"/>
        </w:rPr>
        <w:t xml:space="preserve">produce </w:t>
      </w:r>
      <w:r>
        <w:rPr>
          <w:rFonts w:ascii="Times New Roman" w:hAnsi="Times New Roman"/>
          <w:szCs w:val="24"/>
        </w:rPr>
        <w:t xml:space="preserve">trust and informal obligations about working </w:t>
      </w:r>
      <w:r w:rsidR="00895DE4">
        <w:rPr>
          <w:rFonts w:ascii="Times New Roman" w:hAnsi="Times New Roman"/>
          <w:szCs w:val="24"/>
        </w:rPr>
        <w:t>with exchange partners</w:t>
      </w:r>
      <w:r>
        <w:rPr>
          <w:rFonts w:ascii="Times New Roman" w:hAnsi="Times New Roman"/>
          <w:szCs w:val="24"/>
        </w:rPr>
        <w:t xml:space="preserve">, help mediate negotiations over the formal terms of the exchange, and aid in resolving any disputes that may arise </w:t>
      </w:r>
      <w:r w:rsidR="00457E61">
        <w:rPr>
          <w:rFonts w:ascii="Times New Roman" w:hAnsi="Times New Roman"/>
          <w:szCs w:val="24"/>
        </w:rPr>
        <w:t xml:space="preserve">between the firms </w:t>
      </w:r>
      <w:r>
        <w:rPr>
          <w:rFonts w:ascii="Times New Roman" w:hAnsi="Times New Roman"/>
          <w:szCs w:val="24"/>
        </w:rPr>
        <w:t>(Macaulay, 1963).</w:t>
      </w:r>
      <w:r w:rsidR="005B2708">
        <w:rPr>
          <w:rFonts w:ascii="Times New Roman" w:hAnsi="Times New Roman"/>
          <w:szCs w:val="24"/>
        </w:rPr>
        <w:t xml:space="preserve"> </w:t>
      </w:r>
      <w:r w:rsidR="00457E61">
        <w:rPr>
          <w:rFonts w:ascii="Times New Roman" w:hAnsi="Times New Roman"/>
          <w:szCs w:val="24"/>
        </w:rPr>
        <w:t>E</w:t>
      </w:r>
      <w:r>
        <w:rPr>
          <w:rFonts w:ascii="Times New Roman" w:hAnsi="Times New Roman"/>
          <w:szCs w:val="24"/>
        </w:rPr>
        <w:t xml:space="preserve">xecutives’ </w:t>
      </w:r>
      <w:r w:rsidR="00457E61">
        <w:rPr>
          <w:rFonts w:ascii="Times New Roman" w:hAnsi="Times New Roman"/>
          <w:szCs w:val="24"/>
        </w:rPr>
        <w:t xml:space="preserve">investments in these relationship-specific assets </w:t>
      </w:r>
      <w:r>
        <w:rPr>
          <w:rFonts w:ascii="Times New Roman" w:hAnsi="Times New Roman"/>
          <w:szCs w:val="24"/>
        </w:rPr>
        <w:t xml:space="preserve">serve the dual purpose of improving the functioning </w:t>
      </w:r>
      <w:r w:rsidR="00EF2C52">
        <w:rPr>
          <w:rFonts w:ascii="Times New Roman" w:hAnsi="Times New Roman"/>
          <w:szCs w:val="24"/>
        </w:rPr>
        <w:t xml:space="preserve">of </w:t>
      </w:r>
      <w:r>
        <w:rPr>
          <w:rFonts w:ascii="Times New Roman" w:hAnsi="Times New Roman"/>
          <w:szCs w:val="24"/>
        </w:rPr>
        <w:t>and strengthening control over market tie</w:t>
      </w:r>
      <w:r w:rsidR="00C72A5E">
        <w:rPr>
          <w:rFonts w:ascii="Times New Roman" w:hAnsi="Times New Roman"/>
          <w:szCs w:val="24"/>
        </w:rPr>
        <w:t>s</w:t>
      </w:r>
      <w:r>
        <w:rPr>
          <w:rFonts w:ascii="Times New Roman" w:hAnsi="Times New Roman"/>
          <w:szCs w:val="24"/>
        </w:rPr>
        <w:t>.</w:t>
      </w:r>
    </w:p>
    <w:p w:rsidR="00D61448" w:rsidRDefault="00D61448" w:rsidP="00D61448">
      <w:pPr>
        <w:pStyle w:val="textsinglespaced"/>
        <w:spacing w:line="480" w:lineRule="auto"/>
        <w:ind w:firstLine="720"/>
        <w:rPr>
          <w:rFonts w:ascii="Times New Roman" w:hAnsi="Times New Roman"/>
          <w:szCs w:val="24"/>
          <w:shd w:val="clear" w:color="auto" w:fill="FFFF00"/>
        </w:rPr>
      </w:pPr>
      <w:r>
        <w:rPr>
          <w:rFonts w:ascii="Times New Roman" w:hAnsi="Times New Roman"/>
          <w:szCs w:val="24"/>
        </w:rPr>
        <w:t xml:space="preserve">Compared to exchange managers, interactions between advertiser and agency executives </w:t>
      </w:r>
      <w:r w:rsidR="00BD77F6">
        <w:rPr>
          <w:rFonts w:ascii="Times New Roman" w:hAnsi="Times New Roman"/>
          <w:szCs w:val="24"/>
        </w:rPr>
        <w:t xml:space="preserve">are less </w:t>
      </w:r>
      <w:r>
        <w:rPr>
          <w:rFonts w:ascii="Times New Roman" w:hAnsi="Times New Roman"/>
          <w:szCs w:val="24"/>
        </w:rPr>
        <w:t xml:space="preserve">infrequent, less intense, most likely to occur at </w:t>
      </w:r>
      <w:r w:rsidR="000D709C">
        <w:rPr>
          <w:rFonts w:ascii="Times New Roman" w:hAnsi="Times New Roman"/>
          <w:szCs w:val="24"/>
        </w:rPr>
        <w:t xml:space="preserve">only </w:t>
      </w:r>
      <w:r>
        <w:rPr>
          <w:rFonts w:ascii="Times New Roman" w:hAnsi="Times New Roman"/>
          <w:szCs w:val="24"/>
        </w:rPr>
        <w:t xml:space="preserve">two points in a </w:t>
      </w:r>
      <w:r w:rsidR="000D709C">
        <w:rPr>
          <w:rFonts w:ascii="Times New Roman" w:hAnsi="Times New Roman"/>
          <w:szCs w:val="24"/>
        </w:rPr>
        <w:t>market tie’s</w:t>
      </w:r>
      <w:r>
        <w:rPr>
          <w:rFonts w:ascii="Times New Roman" w:hAnsi="Times New Roman"/>
          <w:szCs w:val="24"/>
        </w:rPr>
        <w:t xml:space="preserve"> history: when market ties are formed in order to ensure strategic alignment and set expectations, and at critical junctures such as during the approval of deliverables, or when there is a need to clarify firm strategy or to mediate conflicts.</w:t>
      </w:r>
      <w:r w:rsidR="005B2708">
        <w:rPr>
          <w:rFonts w:ascii="Times New Roman" w:hAnsi="Times New Roman"/>
          <w:szCs w:val="24"/>
        </w:rPr>
        <w:t xml:space="preserve"> </w:t>
      </w:r>
      <w:r w:rsidR="005B2708">
        <w:rPr>
          <w:rFonts w:ascii="Times New Roman" w:hAnsi="Times New Roman"/>
          <w:szCs w:val="24"/>
          <w:shd w:val="clear" w:color="auto" w:fill="FFFF00"/>
        </w:rPr>
        <w:t xml:space="preserve"> </w:t>
      </w:r>
    </w:p>
    <w:p w:rsidR="00DB3FFE" w:rsidRDefault="00DB3FFE" w:rsidP="00D61448">
      <w:pPr>
        <w:pStyle w:val="textsinglespaced"/>
        <w:spacing w:line="480" w:lineRule="auto"/>
        <w:ind w:firstLine="720"/>
        <w:rPr>
          <w:rFonts w:ascii="Times New Roman" w:hAnsi="Times New Roman"/>
          <w:szCs w:val="24"/>
          <w:shd w:val="clear" w:color="auto" w:fill="FFFF00"/>
        </w:rPr>
      </w:pPr>
    </w:p>
    <w:p w:rsidR="00743B71" w:rsidRPr="005B2708" w:rsidRDefault="00743B71" w:rsidP="005B2708">
      <w:pPr>
        <w:pStyle w:val="textsinglespaced"/>
        <w:spacing w:line="480" w:lineRule="auto"/>
        <w:jc w:val="center"/>
        <w:rPr>
          <w:rFonts w:ascii="Times New Roman" w:hAnsi="Times New Roman"/>
          <w:b/>
          <w:szCs w:val="24"/>
        </w:rPr>
      </w:pPr>
      <w:r w:rsidRPr="005B2708">
        <w:rPr>
          <w:rFonts w:ascii="Times New Roman" w:hAnsi="Times New Roman"/>
          <w:b/>
          <w:szCs w:val="24"/>
        </w:rPr>
        <w:t>Different Roles of Agency and Advertiser Exchange Managers</w:t>
      </w:r>
      <w:r w:rsidR="000D709C">
        <w:rPr>
          <w:rFonts w:ascii="Times New Roman" w:hAnsi="Times New Roman"/>
          <w:b/>
          <w:szCs w:val="24"/>
        </w:rPr>
        <w:t xml:space="preserve"> and Executives</w:t>
      </w:r>
    </w:p>
    <w:p w:rsidR="00ED27F7" w:rsidRDefault="000D709C" w:rsidP="00DC5A07">
      <w:pPr>
        <w:pStyle w:val="textsinglespaced"/>
        <w:spacing w:line="480" w:lineRule="auto"/>
        <w:ind w:firstLine="720"/>
        <w:rPr>
          <w:rFonts w:ascii="Times New Roman" w:hAnsi="Times New Roman"/>
          <w:szCs w:val="24"/>
        </w:rPr>
      </w:pPr>
      <w:r>
        <w:rPr>
          <w:rFonts w:ascii="Times New Roman" w:hAnsi="Times New Roman"/>
          <w:szCs w:val="24"/>
        </w:rPr>
        <w:t>While p</w:t>
      </w:r>
      <w:r w:rsidR="00A50B61">
        <w:rPr>
          <w:rFonts w:ascii="Times New Roman" w:hAnsi="Times New Roman"/>
          <w:szCs w:val="24"/>
        </w:rPr>
        <w:t>revious research distinguish</w:t>
      </w:r>
      <w:r>
        <w:rPr>
          <w:rFonts w:ascii="Times New Roman" w:hAnsi="Times New Roman"/>
          <w:szCs w:val="24"/>
        </w:rPr>
        <w:t>e</w:t>
      </w:r>
      <w:r w:rsidR="00EF2C52">
        <w:rPr>
          <w:rFonts w:ascii="Times New Roman" w:hAnsi="Times New Roman"/>
          <w:szCs w:val="24"/>
        </w:rPr>
        <w:t>d</w:t>
      </w:r>
      <w:r w:rsidR="00A50B61">
        <w:rPr>
          <w:rFonts w:ascii="Times New Roman" w:hAnsi="Times New Roman"/>
          <w:szCs w:val="24"/>
        </w:rPr>
        <w:t xml:space="preserve"> </w:t>
      </w:r>
      <w:r w:rsidR="00FA2B77">
        <w:rPr>
          <w:rFonts w:ascii="Times New Roman" w:hAnsi="Times New Roman"/>
          <w:szCs w:val="24"/>
        </w:rPr>
        <w:t>between the role</w:t>
      </w:r>
      <w:r>
        <w:rPr>
          <w:rFonts w:ascii="Times New Roman" w:hAnsi="Times New Roman"/>
          <w:szCs w:val="24"/>
        </w:rPr>
        <w:t>s</w:t>
      </w:r>
      <w:r w:rsidR="00FA2B77">
        <w:rPr>
          <w:rFonts w:ascii="Times New Roman" w:hAnsi="Times New Roman"/>
          <w:szCs w:val="24"/>
        </w:rPr>
        <w:t xml:space="preserve"> of </w:t>
      </w:r>
      <w:r w:rsidR="00743B71">
        <w:rPr>
          <w:rFonts w:ascii="Times New Roman" w:hAnsi="Times New Roman"/>
          <w:szCs w:val="24"/>
        </w:rPr>
        <w:t>executives and exchange managers</w:t>
      </w:r>
      <w:r w:rsidR="00A50B61">
        <w:rPr>
          <w:rFonts w:ascii="Times New Roman" w:hAnsi="Times New Roman"/>
          <w:szCs w:val="24"/>
        </w:rPr>
        <w:t xml:space="preserve"> </w:t>
      </w:r>
      <w:r w:rsidR="00FA2B77">
        <w:rPr>
          <w:rFonts w:ascii="Times New Roman" w:hAnsi="Times New Roman"/>
          <w:szCs w:val="24"/>
        </w:rPr>
        <w:t xml:space="preserve">in sustaining </w:t>
      </w:r>
      <w:r w:rsidR="00A50B61">
        <w:rPr>
          <w:rFonts w:ascii="Times New Roman" w:hAnsi="Times New Roman"/>
          <w:szCs w:val="24"/>
        </w:rPr>
        <w:t>market ties,</w:t>
      </w:r>
      <w:r w:rsidR="00680621">
        <w:rPr>
          <w:rFonts w:ascii="Times New Roman" w:hAnsi="Times New Roman"/>
          <w:szCs w:val="24"/>
        </w:rPr>
        <w:t xml:space="preserve"> </w:t>
      </w:r>
      <w:r>
        <w:rPr>
          <w:rFonts w:ascii="Times New Roman" w:hAnsi="Times New Roman"/>
          <w:szCs w:val="24"/>
        </w:rPr>
        <w:t>it</w:t>
      </w:r>
      <w:r w:rsidR="00A50B61">
        <w:rPr>
          <w:rFonts w:ascii="Times New Roman" w:hAnsi="Times New Roman"/>
          <w:szCs w:val="24"/>
        </w:rPr>
        <w:t xml:space="preserve"> provides little guidance about how these roles </w:t>
      </w:r>
      <w:r w:rsidR="00743B71">
        <w:rPr>
          <w:rFonts w:ascii="Times New Roman" w:hAnsi="Times New Roman"/>
          <w:szCs w:val="24"/>
        </w:rPr>
        <w:t xml:space="preserve">differ </w:t>
      </w:r>
      <w:r w:rsidR="005B4346">
        <w:rPr>
          <w:rFonts w:ascii="Times New Roman" w:hAnsi="Times New Roman"/>
          <w:szCs w:val="24"/>
        </w:rPr>
        <w:t>across sides of the exchange</w:t>
      </w:r>
      <w:r w:rsidR="00743B71">
        <w:rPr>
          <w:rFonts w:ascii="Times New Roman" w:hAnsi="Times New Roman"/>
          <w:szCs w:val="24"/>
        </w:rPr>
        <w:t>.</w:t>
      </w:r>
      <w:r w:rsidR="005B2708">
        <w:rPr>
          <w:rFonts w:ascii="Times New Roman" w:hAnsi="Times New Roman"/>
          <w:szCs w:val="24"/>
        </w:rPr>
        <w:t xml:space="preserve"> </w:t>
      </w:r>
      <w:r w:rsidR="00A50B61">
        <w:rPr>
          <w:rFonts w:ascii="Times New Roman" w:hAnsi="Times New Roman"/>
          <w:szCs w:val="24"/>
        </w:rPr>
        <w:t>To gain</w:t>
      </w:r>
      <w:r w:rsidR="00743B71">
        <w:rPr>
          <w:rFonts w:ascii="Times New Roman" w:hAnsi="Times New Roman"/>
          <w:szCs w:val="24"/>
        </w:rPr>
        <w:t xml:space="preserve"> a deeper understanding of the context of advertiser-agency </w:t>
      </w:r>
      <w:r w:rsidR="00E80B56">
        <w:rPr>
          <w:rFonts w:ascii="Times New Roman" w:hAnsi="Times New Roman"/>
          <w:szCs w:val="24"/>
        </w:rPr>
        <w:t>market ties</w:t>
      </w:r>
      <w:r w:rsidR="00A50B61">
        <w:rPr>
          <w:rFonts w:ascii="Times New Roman" w:hAnsi="Times New Roman"/>
          <w:szCs w:val="24"/>
        </w:rPr>
        <w:t xml:space="preserve">, the first author conducted </w:t>
      </w:r>
      <w:r w:rsidR="00E329B3">
        <w:rPr>
          <w:rFonts w:ascii="Times New Roman" w:hAnsi="Times New Roman"/>
          <w:szCs w:val="24"/>
        </w:rPr>
        <w:t xml:space="preserve">7 </w:t>
      </w:r>
      <w:r w:rsidR="00A50B61">
        <w:rPr>
          <w:rFonts w:ascii="Times New Roman" w:hAnsi="Times New Roman"/>
          <w:szCs w:val="24"/>
        </w:rPr>
        <w:t xml:space="preserve">interviews over a </w:t>
      </w:r>
      <w:r w:rsidR="00E329B3">
        <w:rPr>
          <w:rFonts w:ascii="Times New Roman" w:hAnsi="Times New Roman"/>
          <w:szCs w:val="24"/>
        </w:rPr>
        <w:t>two</w:t>
      </w:r>
      <w:r w:rsidR="00A50B61">
        <w:rPr>
          <w:rFonts w:ascii="Times New Roman" w:hAnsi="Times New Roman"/>
          <w:szCs w:val="24"/>
        </w:rPr>
        <w:t>-month period with advertiser and agency exchange managers</w:t>
      </w:r>
      <w:r w:rsidR="00743B71">
        <w:rPr>
          <w:rFonts w:ascii="Times New Roman" w:hAnsi="Times New Roman"/>
          <w:szCs w:val="24"/>
        </w:rPr>
        <w:t>.</w:t>
      </w:r>
      <w:r w:rsidR="005B2708">
        <w:rPr>
          <w:rFonts w:ascii="Times New Roman" w:hAnsi="Times New Roman"/>
          <w:szCs w:val="24"/>
        </w:rPr>
        <w:t xml:space="preserve"> </w:t>
      </w:r>
      <w:r w:rsidR="00ED27F7">
        <w:rPr>
          <w:rFonts w:ascii="Times New Roman" w:hAnsi="Times New Roman"/>
          <w:szCs w:val="24"/>
        </w:rPr>
        <w:t>The i</w:t>
      </w:r>
      <w:r w:rsidR="009429FD">
        <w:rPr>
          <w:rFonts w:ascii="Times New Roman" w:hAnsi="Times New Roman"/>
          <w:szCs w:val="24"/>
        </w:rPr>
        <w:t>nterview</w:t>
      </w:r>
      <w:r w:rsidR="00194CEE">
        <w:rPr>
          <w:rFonts w:ascii="Times New Roman" w:hAnsi="Times New Roman"/>
          <w:szCs w:val="24"/>
        </w:rPr>
        <w:t xml:space="preserve"> data </w:t>
      </w:r>
      <w:r w:rsidR="00FA2B77">
        <w:rPr>
          <w:rFonts w:ascii="Times New Roman" w:hAnsi="Times New Roman"/>
          <w:szCs w:val="24"/>
        </w:rPr>
        <w:t xml:space="preserve">helped </w:t>
      </w:r>
      <w:r w:rsidR="00703923">
        <w:rPr>
          <w:rFonts w:ascii="Times New Roman" w:hAnsi="Times New Roman"/>
          <w:szCs w:val="24"/>
        </w:rPr>
        <w:t xml:space="preserve">us </w:t>
      </w:r>
      <w:r w:rsidR="00FA2B77">
        <w:rPr>
          <w:rFonts w:ascii="Times New Roman" w:hAnsi="Times New Roman"/>
          <w:szCs w:val="24"/>
        </w:rPr>
        <w:t>articulate</w:t>
      </w:r>
      <w:r w:rsidR="00703923">
        <w:rPr>
          <w:rFonts w:ascii="Times New Roman" w:hAnsi="Times New Roman"/>
          <w:szCs w:val="24"/>
        </w:rPr>
        <w:t xml:space="preserve"> </w:t>
      </w:r>
      <w:r w:rsidR="00FA2B77">
        <w:rPr>
          <w:rFonts w:ascii="Times New Roman" w:hAnsi="Times New Roman"/>
          <w:szCs w:val="24"/>
        </w:rPr>
        <w:t xml:space="preserve">how the </w:t>
      </w:r>
      <w:r w:rsidR="006511A2">
        <w:rPr>
          <w:rFonts w:ascii="Times New Roman" w:hAnsi="Times New Roman"/>
          <w:szCs w:val="24"/>
        </w:rPr>
        <w:t xml:space="preserve">investments </w:t>
      </w:r>
      <w:r w:rsidR="00F81A8B">
        <w:rPr>
          <w:rFonts w:ascii="Times New Roman" w:hAnsi="Times New Roman"/>
          <w:szCs w:val="24"/>
        </w:rPr>
        <w:t>exchange managers</w:t>
      </w:r>
      <w:r w:rsidR="006C5868">
        <w:rPr>
          <w:rFonts w:ascii="Times New Roman" w:hAnsi="Times New Roman"/>
          <w:szCs w:val="24"/>
        </w:rPr>
        <w:t xml:space="preserve"> </w:t>
      </w:r>
      <w:r w:rsidR="000641FC">
        <w:rPr>
          <w:rFonts w:ascii="Times New Roman" w:hAnsi="Times New Roman"/>
          <w:szCs w:val="24"/>
        </w:rPr>
        <w:t xml:space="preserve">and executives </w:t>
      </w:r>
      <w:r w:rsidR="00164381">
        <w:rPr>
          <w:rFonts w:ascii="Times New Roman" w:hAnsi="Times New Roman"/>
          <w:szCs w:val="24"/>
        </w:rPr>
        <w:t xml:space="preserve">make </w:t>
      </w:r>
      <w:r w:rsidR="00FA2B77">
        <w:rPr>
          <w:rFonts w:ascii="Times New Roman" w:hAnsi="Times New Roman"/>
          <w:szCs w:val="24"/>
        </w:rPr>
        <w:t>in</w:t>
      </w:r>
      <w:r w:rsidR="000641FC">
        <w:rPr>
          <w:rFonts w:ascii="Times New Roman" w:hAnsi="Times New Roman"/>
          <w:szCs w:val="24"/>
        </w:rPr>
        <w:t xml:space="preserve"> </w:t>
      </w:r>
      <w:r w:rsidR="009429FD">
        <w:rPr>
          <w:rFonts w:ascii="Times New Roman" w:hAnsi="Times New Roman"/>
          <w:szCs w:val="24"/>
        </w:rPr>
        <w:t>market ties</w:t>
      </w:r>
      <w:r w:rsidR="000641FC">
        <w:rPr>
          <w:rFonts w:ascii="Times New Roman" w:hAnsi="Times New Roman"/>
          <w:szCs w:val="24"/>
        </w:rPr>
        <w:t xml:space="preserve"> </w:t>
      </w:r>
      <w:r w:rsidR="00FA2B77">
        <w:rPr>
          <w:rFonts w:ascii="Times New Roman" w:hAnsi="Times New Roman"/>
          <w:szCs w:val="24"/>
        </w:rPr>
        <w:t>differ between</w:t>
      </w:r>
      <w:r w:rsidR="006511A2">
        <w:rPr>
          <w:rFonts w:ascii="Times New Roman" w:hAnsi="Times New Roman"/>
          <w:szCs w:val="24"/>
        </w:rPr>
        <w:t xml:space="preserve"> </w:t>
      </w:r>
      <w:r w:rsidR="005B4346">
        <w:rPr>
          <w:rFonts w:ascii="Times New Roman" w:hAnsi="Times New Roman"/>
          <w:szCs w:val="24"/>
        </w:rPr>
        <w:t>advertisers and agencies</w:t>
      </w:r>
      <w:r w:rsidR="004E7AD7">
        <w:rPr>
          <w:rFonts w:ascii="Times New Roman" w:hAnsi="Times New Roman"/>
          <w:szCs w:val="24"/>
        </w:rPr>
        <w:t>.</w:t>
      </w:r>
      <w:r w:rsidR="005B2708">
        <w:rPr>
          <w:rFonts w:ascii="Times New Roman" w:hAnsi="Times New Roman"/>
          <w:szCs w:val="24"/>
        </w:rPr>
        <w:t xml:space="preserve"> </w:t>
      </w:r>
      <w:r w:rsidR="00D61448">
        <w:rPr>
          <w:rFonts w:ascii="Times New Roman" w:hAnsi="Times New Roman"/>
          <w:szCs w:val="24"/>
        </w:rPr>
        <w:t xml:space="preserve">Figure 1 provides a summary of our arguments about </w:t>
      </w:r>
      <w:r w:rsidR="00FA2B77">
        <w:rPr>
          <w:rFonts w:ascii="Times New Roman" w:hAnsi="Times New Roman"/>
          <w:szCs w:val="24"/>
        </w:rPr>
        <w:t xml:space="preserve">the </w:t>
      </w:r>
      <w:r w:rsidR="00D61448">
        <w:rPr>
          <w:rFonts w:ascii="Times New Roman" w:hAnsi="Times New Roman"/>
          <w:szCs w:val="24"/>
        </w:rPr>
        <w:t>three mechanisms, relationship-specific assets, intensity of interaction, and formal control over the exchange relationship, by which advertiser and agency exchange managers and executives affect the continuity of market ties.</w:t>
      </w:r>
    </w:p>
    <w:p w:rsidR="00D61448" w:rsidRDefault="00D61448" w:rsidP="00D61448">
      <w:pPr>
        <w:pStyle w:val="textsinglespaced"/>
        <w:spacing w:line="480" w:lineRule="auto"/>
        <w:jc w:val="center"/>
        <w:rPr>
          <w:rFonts w:ascii="Times New Roman" w:hAnsi="Times New Roman"/>
          <w:szCs w:val="24"/>
        </w:rPr>
      </w:pPr>
      <w:r>
        <w:rPr>
          <w:rFonts w:ascii="Times New Roman" w:hAnsi="Times New Roman"/>
          <w:szCs w:val="24"/>
        </w:rPr>
        <w:lastRenderedPageBreak/>
        <w:t>_ _ _ _ _ _ _ _ _ _ _ _ _ _ _ _ _ _ _ _ _ _ _</w:t>
      </w:r>
      <w:r w:rsidRPr="00D61448">
        <w:rPr>
          <w:rFonts w:ascii="Times New Roman" w:hAnsi="Times New Roman"/>
          <w:szCs w:val="24"/>
        </w:rPr>
        <w:t xml:space="preserve"> </w:t>
      </w:r>
      <w:r>
        <w:rPr>
          <w:rFonts w:ascii="Times New Roman" w:hAnsi="Times New Roman"/>
          <w:szCs w:val="24"/>
        </w:rPr>
        <w:t xml:space="preserve">_ </w:t>
      </w:r>
    </w:p>
    <w:p w:rsidR="00D61448" w:rsidRDefault="00D61448" w:rsidP="00D61448">
      <w:pPr>
        <w:pStyle w:val="textsinglespaced"/>
        <w:jc w:val="center"/>
        <w:rPr>
          <w:rFonts w:ascii="Times New Roman" w:hAnsi="Times New Roman"/>
          <w:szCs w:val="24"/>
        </w:rPr>
      </w:pPr>
      <w:r>
        <w:rPr>
          <w:rFonts w:ascii="Times New Roman" w:hAnsi="Times New Roman"/>
          <w:szCs w:val="24"/>
        </w:rPr>
        <w:t>INSERT FIGURE 1 ABOUT HERE</w:t>
      </w:r>
    </w:p>
    <w:p w:rsidR="00D61448" w:rsidRDefault="00D61448" w:rsidP="00D61448">
      <w:pPr>
        <w:pStyle w:val="textsinglespaced"/>
        <w:spacing w:line="480" w:lineRule="auto"/>
        <w:jc w:val="center"/>
        <w:rPr>
          <w:rFonts w:ascii="Times New Roman" w:hAnsi="Times New Roman"/>
          <w:szCs w:val="24"/>
        </w:rPr>
      </w:pPr>
      <w:r>
        <w:rPr>
          <w:rFonts w:ascii="Times New Roman" w:hAnsi="Times New Roman"/>
          <w:szCs w:val="24"/>
        </w:rPr>
        <w:t xml:space="preserve">_ _ _ _ _ _ _ _ _ _ _ _ _ _ _ _ _ _ _ _ _ _ _ _ </w:t>
      </w:r>
    </w:p>
    <w:p w:rsidR="00D61448" w:rsidRDefault="00D61448" w:rsidP="00DC5A07">
      <w:pPr>
        <w:pStyle w:val="textsinglespaced"/>
        <w:spacing w:line="480" w:lineRule="auto"/>
        <w:ind w:firstLine="720"/>
        <w:rPr>
          <w:rFonts w:ascii="Times New Roman" w:hAnsi="Times New Roman"/>
          <w:szCs w:val="24"/>
        </w:rPr>
      </w:pPr>
    </w:p>
    <w:p w:rsidR="001F466E" w:rsidRDefault="00ED27F7" w:rsidP="00DC5A07">
      <w:pPr>
        <w:pStyle w:val="textsinglespaced"/>
        <w:spacing w:line="480" w:lineRule="auto"/>
        <w:ind w:firstLine="720"/>
        <w:rPr>
          <w:rFonts w:ascii="Times New Roman" w:hAnsi="Times New Roman"/>
          <w:szCs w:val="24"/>
        </w:rPr>
      </w:pPr>
      <w:r>
        <w:rPr>
          <w:rFonts w:ascii="Times New Roman" w:hAnsi="Times New Roman"/>
          <w:szCs w:val="24"/>
        </w:rPr>
        <w:t>Advertiser Exchange Managers.</w:t>
      </w:r>
      <w:r w:rsidR="005B2708">
        <w:rPr>
          <w:rFonts w:ascii="Times New Roman" w:hAnsi="Times New Roman"/>
          <w:szCs w:val="24"/>
        </w:rPr>
        <w:t xml:space="preserve"> </w:t>
      </w:r>
      <w:r w:rsidR="006511A2">
        <w:rPr>
          <w:rFonts w:ascii="Times New Roman" w:hAnsi="Times New Roman"/>
          <w:szCs w:val="24"/>
        </w:rPr>
        <w:t>O</w:t>
      </w:r>
      <w:r w:rsidR="00460D6D">
        <w:rPr>
          <w:rFonts w:ascii="Times New Roman" w:hAnsi="Times New Roman"/>
          <w:szCs w:val="24"/>
        </w:rPr>
        <w:t xml:space="preserve">ur interviews suggest that </w:t>
      </w:r>
      <w:r w:rsidR="006511A2">
        <w:rPr>
          <w:rFonts w:ascii="Times New Roman" w:hAnsi="Times New Roman"/>
          <w:szCs w:val="24"/>
        </w:rPr>
        <w:t xml:space="preserve">advertiser </w:t>
      </w:r>
      <w:r w:rsidR="00923280">
        <w:rPr>
          <w:rFonts w:ascii="Times New Roman" w:hAnsi="Times New Roman"/>
          <w:szCs w:val="24"/>
        </w:rPr>
        <w:t>exchange managers do three things:</w:t>
      </w:r>
      <w:r w:rsidR="005B2708">
        <w:rPr>
          <w:rFonts w:ascii="Times New Roman" w:hAnsi="Times New Roman"/>
          <w:szCs w:val="24"/>
        </w:rPr>
        <w:t xml:space="preserve"> </w:t>
      </w:r>
      <w:r w:rsidR="00923280">
        <w:rPr>
          <w:rFonts w:ascii="Times New Roman" w:hAnsi="Times New Roman"/>
          <w:szCs w:val="24"/>
        </w:rPr>
        <w:t xml:space="preserve">they are consumers of </w:t>
      </w:r>
      <w:r w:rsidR="00D65FE3">
        <w:rPr>
          <w:rFonts w:ascii="Times New Roman" w:hAnsi="Times New Roman"/>
          <w:szCs w:val="24"/>
        </w:rPr>
        <w:t>advertising services</w:t>
      </w:r>
      <w:r w:rsidR="00923280">
        <w:rPr>
          <w:rFonts w:ascii="Times New Roman" w:hAnsi="Times New Roman"/>
          <w:szCs w:val="24"/>
        </w:rPr>
        <w:t xml:space="preserve">, they provide </w:t>
      </w:r>
      <w:r w:rsidR="00D03677">
        <w:rPr>
          <w:rFonts w:ascii="Times New Roman" w:hAnsi="Times New Roman"/>
          <w:szCs w:val="24"/>
        </w:rPr>
        <w:t xml:space="preserve">information to </w:t>
      </w:r>
      <w:r w:rsidR="00D65FE3">
        <w:rPr>
          <w:rFonts w:ascii="Times New Roman" w:hAnsi="Times New Roman"/>
          <w:szCs w:val="24"/>
        </w:rPr>
        <w:t xml:space="preserve">agencies, </w:t>
      </w:r>
      <w:r w:rsidR="00923280">
        <w:rPr>
          <w:rFonts w:ascii="Times New Roman" w:hAnsi="Times New Roman"/>
          <w:szCs w:val="24"/>
        </w:rPr>
        <w:t>and they are front line evaluators of agencies.</w:t>
      </w:r>
      <w:r w:rsidR="005B2708">
        <w:rPr>
          <w:rFonts w:ascii="Times New Roman" w:hAnsi="Times New Roman"/>
          <w:szCs w:val="24"/>
        </w:rPr>
        <w:t xml:space="preserve"> </w:t>
      </w:r>
      <w:r w:rsidR="004626BE">
        <w:rPr>
          <w:rFonts w:ascii="Times New Roman" w:hAnsi="Times New Roman"/>
          <w:szCs w:val="24"/>
        </w:rPr>
        <w:t>A</w:t>
      </w:r>
      <w:r w:rsidR="00DC5A07">
        <w:rPr>
          <w:rFonts w:ascii="Times New Roman" w:hAnsi="Times New Roman"/>
          <w:szCs w:val="24"/>
        </w:rPr>
        <w:t>s consumers</w:t>
      </w:r>
      <w:r w:rsidR="006624A4">
        <w:rPr>
          <w:rFonts w:ascii="Times New Roman" w:hAnsi="Times New Roman"/>
          <w:szCs w:val="24"/>
        </w:rPr>
        <w:t xml:space="preserve"> of advertising services</w:t>
      </w:r>
      <w:r w:rsidR="00DC5A07">
        <w:rPr>
          <w:rFonts w:ascii="Times New Roman" w:hAnsi="Times New Roman"/>
          <w:szCs w:val="24"/>
        </w:rPr>
        <w:t>, a</w:t>
      </w:r>
      <w:r w:rsidR="00F81A8B">
        <w:rPr>
          <w:rFonts w:ascii="Times New Roman" w:hAnsi="Times New Roman"/>
          <w:szCs w:val="24"/>
        </w:rPr>
        <w:t xml:space="preserve">dvertiser exchange managers </w:t>
      </w:r>
      <w:r w:rsidR="009429FD">
        <w:rPr>
          <w:rFonts w:ascii="Times New Roman" w:hAnsi="Times New Roman"/>
          <w:szCs w:val="24"/>
        </w:rPr>
        <w:t xml:space="preserve">are </w:t>
      </w:r>
      <w:r w:rsidR="00B94694">
        <w:rPr>
          <w:rFonts w:ascii="Times New Roman" w:hAnsi="Times New Roman"/>
          <w:szCs w:val="24"/>
        </w:rPr>
        <w:t xml:space="preserve">responsible for </w:t>
      </w:r>
      <w:r w:rsidR="00164381">
        <w:rPr>
          <w:rFonts w:ascii="Times New Roman" w:hAnsi="Times New Roman"/>
          <w:szCs w:val="24"/>
        </w:rPr>
        <w:t>the business details of the product</w:t>
      </w:r>
      <w:r w:rsidR="009429FD">
        <w:rPr>
          <w:rFonts w:ascii="Times New Roman" w:hAnsi="Times New Roman"/>
          <w:szCs w:val="24"/>
        </w:rPr>
        <w:t>s</w:t>
      </w:r>
      <w:r w:rsidR="00164381">
        <w:rPr>
          <w:rFonts w:ascii="Times New Roman" w:hAnsi="Times New Roman"/>
          <w:szCs w:val="24"/>
        </w:rPr>
        <w:t xml:space="preserve"> or service</w:t>
      </w:r>
      <w:r w:rsidR="009429FD">
        <w:rPr>
          <w:rFonts w:ascii="Times New Roman" w:hAnsi="Times New Roman"/>
          <w:szCs w:val="24"/>
        </w:rPr>
        <w:t>s</w:t>
      </w:r>
      <w:r w:rsidR="00164381">
        <w:rPr>
          <w:rFonts w:ascii="Times New Roman" w:hAnsi="Times New Roman"/>
          <w:szCs w:val="24"/>
        </w:rPr>
        <w:t xml:space="preserve"> </w:t>
      </w:r>
      <w:r w:rsidR="009429FD">
        <w:rPr>
          <w:rFonts w:ascii="Times New Roman" w:hAnsi="Times New Roman"/>
          <w:szCs w:val="24"/>
        </w:rPr>
        <w:t>they manage</w:t>
      </w:r>
      <w:r w:rsidR="00FA2B77">
        <w:rPr>
          <w:rFonts w:ascii="Times New Roman" w:hAnsi="Times New Roman"/>
          <w:szCs w:val="24"/>
        </w:rPr>
        <w:t>.</w:t>
      </w:r>
      <w:r w:rsidR="005B2708">
        <w:rPr>
          <w:rFonts w:ascii="Times New Roman" w:hAnsi="Times New Roman"/>
          <w:szCs w:val="24"/>
        </w:rPr>
        <w:t xml:space="preserve"> </w:t>
      </w:r>
      <w:r w:rsidR="00FA2B77">
        <w:rPr>
          <w:rFonts w:ascii="Times New Roman" w:hAnsi="Times New Roman"/>
          <w:szCs w:val="24"/>
        </w:rPr>
        <w:t>They</w:t>
      </w:r>
      <w:r w:rsidR="00686670">
        <w:rPr>
          <w:rFonts w:ascii="Times New Roman" w:hAnsi="Times New Roman"/>
          <w:szCs w:val="24"/>
        </w:rPr>
        <w:t xml:space="preserve"> </w:t>
      </w:r>
      <w:r w:rsidR="00164381">
        <w:rPr>
          <w:rFonts w:ascii="Times New Roman" w:hAnsi="Times New Roman"/>
          <w:szCs w:val="24"/>
        </w:rPr>
        <w:t>develop marketing plan</w:t>
      </w:r>
      <w:r w:rsidR="006624A4">
        <w:rPr>
          <w:rFonts w:ascii="Times New Roman" w:hAnsi="Times New Roman"/>
          <w:szCs w:val="24"/>
        </w:rPr>
        <w:t>s</w:t>
      </w:r>
      <w:r w:rsidR="00164381">
        <w:rPr>
          <w:rFonts w:ascii="Times New Roman" w:hAnsi="Times New Roman"/>
          <w:szCs w:val="24"/>
        </w:rPr>
        <w:t xml:space="preserve"> and work closely with agency exchange managers to see the plan</w:t>
      </w:r>
      <w:r w:rsidR="006624A4">
        <w:rPr>
          <w:rFonts w:ascii="Times New Roman" w:hAnsi="Times New Roman"/>
          <w:szCs w:val="24"/>
        </w:rPr>
        <w:t>s</w:t>
      </w:r>
      <w:r w:rsidR="00164381">
        <w:rPr>
          <w:rFonts w:ascii="Times New Roman" w:hAnsi="Times New Roman"/>
          <w:szCs w:val="24"/>
        </w:rPr>
        <w:t xml:space="preserve"> </w:t>
      </w:r>
      <w:r w:rsidR="006624A4">
        <w:rPr>
          <w:rFonts w:ascii="Times New Roman" w:hAnsi="Times New Roman"/>
          <w:szCs w:val="24"/>
        </w:rPr>
        <w:t xml:space="preserve">are </w:t>
      </w:r>
      <w:r w:rsidR="00164381">
        <w:rPr>
          <w:rFonts w:ascii="Times New Roman" w:hAnsi="Times New Roman"/>
          <w:szCs w:val="24"/>
        </w:rPr>
        <w:t>executed.</w:t>
      </w:r>
      <w:r w:rsidR="005B2708">
        <w:rPr>
          <w:rFonts w:ascii="Times New Roman" w:hAnsi="Times New Roman"/>
          <w:szCs w:val="24"/>
        </w:rPr>
        <w:t xml:space="preserve"> </w:t>
      </w:r>
      <w:r w:rsidR="00923280">
        <w:rPr>
          <w:rFonts w:ascii="Times New Roman" w:hAnsi="Times New Roman"/>
          <w:szCs w:val="24"/>
        </w:rPr>
        <w:t xml:space="preserve">As </w:t>
      </w:r>
      <w:r w:rsidR="00857376">
        <w:rPr>
          <w:rFonts w:ascii="Times New Roman" w:hAnsi="Times New Roman"/>
          <w:szCs w:val="24"/>
        </w:rPr>
        <w:t xml:space="preserve">owners of </w:t>
      </w:r>
      <w:r w:rsidR="00923280">
        <w:rPr>
          <w:rFonts w:ascii="Times New Roman" w:hAnsi="Times New Roman"/>
          <w:szCs w:val="24"/>
        </w:rPr>
        <w:t>the product or service being marketed, a</w:t>
      </w:r>
      <w:r w:rsidR="00B87838">
        <w:rPr>
          <w:rFonts w:ascii="Times New Roman" w:hAnsi="Times New Roman"/>
          <w:szCs w:val="24"/>
        </w:rPr>
        <w:t>dvertis</w:t>
      </w:r>
      <w:r w:rsidR="00E05B73">
        <w:rPr>
          <w:rFonts w:ascii="Times New Roman" w:hAnsi="Times New Roman"/>
          <w:szCs w:val="24"/>
        </w:rPr>
        <w:t>er</w:t>
      </w:r>
      <w:r w:rsidR="00B87838">
        <w:rPr>
          <w:rFonts w:ascii="Times New Roman" w:hAnsi="Times New Roman"/>
          <w:szCs w:val="24"/>
        </w:rPr>
        <w:t xml:space="preserve"> exchange managers </w:t>
      </w:r>
      <w:r w:rsidR="00923280">
        <w:rPr>
          <w:rFonts w:ascii="Times New Roman" w:hAnsi="Times New Roman"/>
          <w:szCs w:val="24"/>
        </w:rPr>
        <w:t xml:space="preserve">are responsible for </w:t>
      </w:r>
      <w:r w:rsidR="00AD21CE">
        <w:rPr>
          <w:rFonts w:ascii="Times New Roman" w:hAnsi="Times New Roman"/>
          <w:szCs w:val="24"/>
        </w:rPr>
        <w:t>communicat</w:t>
      </w:r>
      <w:r w:rsidR="00923280">
        <w:rPr>
          <w:rFonts w:ascii="Times New Roman" w:hAnsi="Times New Roman"/>
          <w:szCs w:val="24"/>
        </w:rPr>
        <w:t>ing</w:t>
      </w:r>
      <w:r w:rsidR="00B87838">
        <w:rPr>
          <w:rFonts w:ascii="Times New Roman" w:hAnsi="Times New Roman"/>
          <w:szCs w:val="24"/>
        </w:rPr>
        <w:t xml:space="preserve"> and </w:t>
      </w:r>
      <w:r w:rsidR="00AD21CE">
        <w:rPr>
          <w:rFonts w:ascii="Times New Roman" w:hAnsi="Times New Roman"/>
          <w:szCs w:val="24"/>
        </w:rPr>
        <w:t>shar</w:t>
      </w:r>
      <w:r w:rsidR="00923280">
        <w:rPr>
          <w:rFonts w:ascii="Times New Roman" w:hAnsi="Times New Roman"/>
          <w:szCs w:val="24"/>
        </w:rPr>
        <w:t>ing</w:t>
      </w:r>
      <w:r w:rsidR="00B87838">
        <w:rPr>
          <w:rFonts w:ascii="Times New Roman" w:hAnsi="Times New Roman"/>
          <w:szCs w:val="24"/>
        </w:rPr>
        <w:t xml:space="preserve"> information with the agency</w:t>
      </w:r>
      <w:r w:rsidR="00FA2B77">
        <w:rPr>
          <w:rFonts w:ascii="Times New Roman" w:hAnsi="Times New Roman"/>
          <w:szCs w:val="24"/>
        </w:rPr>
        <w:t>. R</w:t>
      </w:r>
      <w:r w:rsidR="00AD21CE">
        <w:rPr>
          <w:rFonts w:ascii="Times New Roman" w:hAnsi="Times New Roman"/>
          <w:szCs w:val="24"/>
        </w:rPr>
        <w:t xml:space="preserve">elationship-specific expertise and </w:t>
      </w:r>
      <w:r w:rsidR="004B734A">
        <w:rPr>
          <w:rFonts w:ascii="Times New Roman" w:hAnsi="Times New Roman"/>
          <w:szCs w:val="24"/>
        </w:rPr>
        <w:t xml:space="preserve">good </w:t>
      </w:r>
      <w:r w:rsidR="00AD21CE">
        <w:rPr>
          <w:rFonts w:ascii="Times New Roman" w:hAnsi="Times New Roman"/>
          <w:szCs w:val="24"/>
        </w:rPr>
        <w:t xml:space="preserve">personal relationships </w:t>
      </w:r>
      <w:r w:rsidR="00635523">
        <w:rPr>
          <w:rFonts w:ascii="Times New Roman" w:hAnsi="Times New Roman"/>
          <w:szCs w:val="24"/>
        </w:rPr>
        <w:t xml:space="preserve">are </w:t>
      </w:r>
      <w:r w:rsidR="00FD1842">
        <w:rPr>
          <w:rFonts w:ascii="Times New Roman" w:hAnsi="Times New Roman"/>
          <w:szCs w:val="24"/>
        </w:rPr>
        <w:t xml:space="preserve">important </w:t>
      </w:r>
      <w:r w:rsidR="00B94694">
        <w:rPr>
          <w:rFonts w:ascii="Times New Roman" w:hAnsi="Times New Roman"/>
          <w:szCs w:val="24"/>
        </w:rPr>
        <w:t xml:space="preserve">for </w:t>
      </w:r>
      <w:r w:rsidR="004B734A">
        <w:rPr>
          <w:rFonts w:ascii="Times New Roman" w:hAnsi="Times New Roman"/>
          <w:szCs w:val="24"/>
        </w:rPr>
        <w:t>know</w:t>
      </w:r>
      <w:r w:rsidR="00240770">
        <w:rPr>
          <w:rFonts w:ascii="Times New Roman" w:hAnsi="Times New Roman"/>
          <w:szCs w:val="24"/>
        </w:rPr>
        <w:t>ing</w:t>
      </w:r>
      <w:r w:rsidR="004B734A">
        <w:rPr>
          <w:rFonts w:ascii="Times New Roman" w:hAnsi="Times New Roman"/>
          <w:szCs w:val="24"/>
        </w:rPr>
        <w:t xml:space="preserve"> </w:t>
      </w:r>
      <w:r w:rsidR="00E8299A">
        <w:rPr>
          <w:rFonts w:ascii="Times New Roman" w:hAnsi="Times New Roman"/>
          <w:szCs w:val="24"/>
        </w:rPr>
        <w:t xml:space="preserve">with </w:t>
      </w:r>
      <w:r w:rsidR="00AD21CE">
        <w:rPr>
          <w:rFonts w:ascii="Times New Roman" w:hAnsi="Times New Roman"/>
          <w:szCs w:val="24"/>
        </w:rPr>
        <w:t xml:space="preserve">whom </w:t>
      </w:r>
      <w:r w:rsidR="00B94694">
        <w:rPr>
          <w:rFonts w:ascii="Times New Roman" w:hAnsi="Times New Roman"/>
          <w:szCs w:val="24"/>
        </w:rPr>
        <w:t xml:space="preserve">in agencies </w:t>
      </w:r>
      <w:r w:rsidR="00FA2B77">
        <w:rPr>
          <w:rFonts w:ascii="Times New Roman" w:hAnsi="Times New Roman"/>
          <w:szCs w:val="24"/>
        </w:rPr>
        <w:t xml:space="preserve">and how </w:t>
      </w:r>
      <w:r w:rsidR="00AD21CE">
        <w:rPr>
          <w:rFonts w:ascii="Times New Roman" w:hAnsi="Times New Roman"/>
          <w:szCs w:val="24"/>
        </w:rPr>
        <w:t>to share information</w:t>
      </w:r>
      <w:r w:rsidR="00FD1842">
        <w:rPr>
          <w:rFonts w:ascii="Times New Roman" w:hAnsi="Times New Roman"/>
          <w:szCs w:val="24"/>
        </w:rPr>
        <w:t>.</w:t>
      </w:r>
      <w:r w:rsidR="005B2708">
        <w:rPr>
          <w:rFonts w:ascii="Times New Roman" w:hAnsi="Times New Roman"/>
          <w:szCs w:val="24"/>
        </w:rPr>
        <w:t xml:space="preserve"> </w:t>
      </w:r>
      <w:r w:rsidR="00FA2B77">
        <w:rPr>
          <w:rFonts w:ascii="Times New Roman" w:hAnsi="Times New Roman"/>
          <w:szCs w:val="24"/>
        </w:rPr>
        <w:t xml:space="preserve">According to </w:t>
      </w:r>
      <w:r w:rsidR="004B734A">
        <w:rPr>
          <w:rFonts w:ascii="Times New Roman" w:hAnsi="Times New Roman"/>
          <w:szCs w:val="24"/>
        </w:rPr>
        <w:t>one informant, “Good relationships are characterized by keeping open lines of communication and openly sharing information.</w:t>
      </w:r>
      <w:r w:rsidR="005B2708">
        <w:rPr>
          <w:rFonts w:ascii="Times New Roman" w:hAnsi="Times New Roman"/>
          <w:szCs w:val="24"/>
        </w:rPr>
        <w:t xml:space="preserve"> </w:t>
      </w:r>
      <w:r w:rsidR="004B734A">
        <w:rPr>
          <w:rFonts w:ascii="Times New Roman" w:hAnsi="Times New Roman"/>
          <w:szCs w:val="24"/>
        </w:rPr>
        <w:t>Bad relationships usually occur because the client involves the agency only as necessary.”</w:t>
      </w:r>
      <w:r w:rsidR="005B2708">
        <w:rPr>
          <w:rFonts w:ascii="Times New Roman" w:hAnsi="Times New Roman"/>
          <w:szCs w:val="24"/>
        </w:rPr>
        <w:t xml:space="preserve"> </w:t>
      </w:r>
      <w:r w:rsidR="00B94694">
        <w:rPr>
          <w:rFonts w:ascii="Times New Roman" w:hAnsi="Times New Roman"/>
          <w:szCs w:val="24"/>
        </w:rPr>
        <w:t xml:space="preserve">Finally, </w:t>
      </w:r>
      <w:r w:rsidR="00923280">
        <w:rPr>
          <w:rFonts w:ascii="Times New Roman" w:hAnsi="Times New Roman"/>
          <w:szCs w:val="24"/>
        </w:rPr>
        <w:t>advertiser</w:t>
      </w:r>
      <w:r w:rsidR="00635523">
        <w:rPr>
          <w:rFonts w:ascii="Times New Roman" w:hAnsi="Times New Roman"/>
          <w:szCs w:val="24"/>
        </w:rPr>
        <w:t xml:space="preserve"> exchange managers</w:t>
      </w:r>
      <w:r w:rsidR="00923280">
        <w:rPr>
          <w:rFonts w:ascii="Times New Roman" w:hAnsi="Times New Roman"/>
          <w:szCs w:val="24"/>
        </w:rPr>
        <w:t xml:space="preserve"> </w:t>
      </w:r>
      <w:r w:rsidR="00FA2B77">
        <w:rPr>
          <w:rFonts w:ascii="Times New Roman" w:hAnsi="Times New Roman"/>
          <w:szCs w:val="24"/>
        </w:rPr>
        <w:t xml:space="preserve">are </w:t>
      </w:r>
      <w:r w:rsidR="00923280">
        <w:rPr>
          <w:rFonts w:ascii="Times New Roman" w:hAnsi="Times New Roman"/>
          <w:szCs w:val="24"/>
        </w:rPr>
        <w:t>evaluat</w:t>
      </w:r>
      <w:r w:rsidR="00FA2B77">
        <w:rPr>
          <w:rFonts w:ascii="Times New Roman" w:hAnsi="Times New Roman"/>
          <w:szCs w:val="24"/>
        </w:rPr>
        <w:t>ors</w:t>
      </w:r>
      <w:r w:rsidR="00635523">
        <w:rPr>
          <w:rFonts w:ascii="Times New Roman" w:hAnsi="Times New Roman"/>
          <w:szCs w:val="24"/>
        </w:rPr>
        <w:t xml:space="preserve">, making </w:t>
      </w:r>
      <w:r w:rsidR="00340547">
        <w:rPr>
          <w:rFonts w:ascii="Times New Roman" w:hAnsi="Times New Roman"/>
          <w:szCs w:val="24"/>
        </w:rPr>
        <w:t>or recommend</w:t>
      </w:r>
      <w:r w:rsidR="00635523">
        <w:rPr>
          <w:rFonts w:ascii="Times New Roman" w:hAnsi="Times New Roman"/>
          <w:szCs w:val="24"/>
        </w:rPr>
        <w:t>ing</w:t>
      </w:r>
      <w:r w:rsidR="00340547">
        <w:rPr>
          <w:rFonts w:ascii="Times New Roman" w:hAnsi="Times New Roman"/>
          <w:szCs w:val="24"/>
        </w:rPr>
        <w:t xml:space="preserve"> decisions about which agencies to use.</w:t>
      </w:r>
      <w:r w:rsidR="005B2708">
        <w:rPr>
          <w:rFonts w:ascii="Times New Roman" w:hAnsi="Times New Roman"/>
          <w:szCs w:val="24"/>
        </w:rPr>
        <w:t xml:space="preserve"> </w:t>
      </w:r>
    </w:p>
    <w:p w:rsidR="00664E25" w:rsidRDefault="00ED27F7" w:rsidP="00C470D3">
      <w:pPr>
        <w:pStyle w:val="textsinglespaced"/>
        <w:spacing w:line="480" w:lineRule="auto"/>
        <w:ind w:firstLine="720"/>
        <w:rPr>
          <w:rFonts w:ascii="Times New Roman" w:hAnsi="Times New Roman"/>
          <w:szCs w:val="24"/>
        </w:rPr>
      </w:pPr>
      <w:r>
        <w:rPr>
          <w:rFonts w:ascii="Times New Roman" w:hAnsi="Times New Roman"/>
          <w:szCs w:val="24"/>
        </w:rPr>
        <w:t>Agency Exchange Managers.</w:t>
      </w:r>
      <w:r w:rsidR="005B2708">
        <w:rPr>
          <w:rFonts w:ascii="Times New Roman" w:hAnsi="Times New Roman"/>
          <w:szCs w:val="24"/>
        </w:rPr>
        <w:t xml:space="preserve"> </w:t>
      </w:r>
      <w:r w:rsidR="007446DC">
        <w:rPr>
          <w:rFonts w:ascii="Times New Roman" w:hAnsi="Times New Roman"/>
          <w:szCs w:val="24"/>
        </w:rPr>
        <w:t>Our i</w:t>
      </w:r>
      <w:r>
        <w:rPr>
          <w:rFonts w:ascii="Times New Roman" w:hAnsi="Times New Roman"/>
          <w:szCs w:val="24"/>
        </w:rPr>
        <w:t>nterviews</w:t>
      </w:r>
      <w:r w:rsidR="005B2708">
        <w:rPr>
          <w:rFonts w:ascii="Times New Roman" w:hAnsi="Times New Roman"/>
          <w:szCs w:val="24"/>
        </w:rPr>
        <w:t xml:space="preserve"> </w:t>
      </w:r>
      <w:r>
        <w:rPr>
          <w:rFonts w:ascii="Times New Roman" w:hAnsi="Times New Roman"/>
          <w:szCs w:val="24"/>
        </w:rPr>
        <w:t xml:space="preserve">confirm </w:t>
      </w:r>
      <w:r w:rsidR="001C1AF7">
        <w:rPr>
          <w:rFonts w:ascii="Times New Roman" w:hAnsi="Times New Roman"/>
          <w:szCs w:val="24"/>
        </w:rPr>
        <w:t xml:space="preserve">prior </w:t>
      </w:r>
      <w:r>
        <w:rPr>
          <w:rFonts w:ascii="Times New Roman" w:hAnsi="Times New Roman"/>
          <w:szCs w:val="24"/>
        </w:rPr>
        <w:t xml:space="preserve">theorizing that </w:t>
      </w:r>
      <w:r w:rsidR="007446DC">
        <w:rPr>
          <w:rFonts w:ascii="Times New Roman" w:hAnsi="Times New Roman"/>
          <w:szCs w:val="24"/>
        </w:rPr>
        <w:t xml:space="preserve">agency exchange managers </w:t>
      </w:r>
      <w:r w:rsidR="00635523">
        <w:rPr>
          <w:rFonts w:ascii="Times New Roman" w:hAnsi="Times New Roman"/>
          <w:szCs w:val="24"/>
        </w:rPr>
        <w:t xml:space="preserve">focus on </w:t>
      </w:r>
      <w:r w:rsidR="000865C2">
        <w:rPr>
          <w:rFonts w:ascii="Times New Roman" w:hAnsi="Times New Roman"/>
          <w:szCs w:val="24"/>
        </w:rPr>
        <w:t>produc</w:t>
      </w:r>
      <w:r w:rsidR="00E30A4E">
        <w:rPr>
          <w:rFonts w:ascii="Times New Roman" w:hAnsi="Times New Roman"/>
          <w:szCs w:val="24"/>
        </w:rPr>
        <w:t>ing</w:t>
      </w:r>
      <w:r w:rsidR="000865C2">
        <w:rPr>
          <w:rFonts w:ascii="Times New Roman" w:hAnsi="Times New Roman"/>
          <w:szCs w:val="24"/>
        </w:rPr>
        <w:t xml:space="preserve"> advertising</w:t>
      </w:r>
      <w:r w:rsidR="002D4A09">
        <w:rPr>
          <w:rFonts w:ascii="Times New Roman" w:hAnsi="Times New Roman"/>
          <w:szCs w:val="24"/>
        </w:rPr>
        <w:t xml:space="preserve"> </w:t>
      </w:r>
      <w:r w:rsidR="00635523">
        <w:rPr>
          <w:rFonts w:ascii="Times New Roman" w:hAnsi="Times New Roman"/>
          <w:szCs w:val="24"/>
        </w:rPr>
        <w:t>and</w:t>
      </w:r>
      <w:r w:rsidR="00664E25">
        <w:rPr>
          <w:rFonts w:ascii="Times New Roman" w:hAnsi="Times New Roman"/>
          <w:szCs w:val="24"/>
        </w:rPr>
        <w:t xml:space="preserve"> </w:t>
      </w:r>
      <w:r w:rsidR="000865C2">
        <w:rPr>
          <w:rFonts w:ascii="Times New Roman" w:hAnsi="Times New Roman"/>
          <w:szCs w:val="24"/>
        </w:rPr>
        <w:t>invest</w:t>
      </w:r>
      <w:r w:rsidR="00635523">
        <w:rPr>
          <w:rFonts w:ascii="Times New Roman" w:hAnsi="Times New Roman"/>
          <w:szCs w:val="24"/>
        </w:rPr>
        <w:t>ing</w:t>
      </w:r>
      <w:r w:rsidR="000865C2">
        <w:rPr>
          <w:rFonts w:ascii="Times New Roman" w:hAnsi="Times New Roman"/>
          <w:szCs w:val="24"/>
        </w:rPr>
        <w:t xml:space="preserve"> </w:t>
      </w:r>
      <w:r w:rsidR="00240770">
        <w:rPr>
          <w:rFonts w:ascii="Times New Roman" w:hAnsi="Times New Roman"/>
          <w:szCs w:val="24"/>
        </w:rPr>
        <w:t xml:space="preserve">in understanding </w:t>
      </w:r>
      <w:r w:rsidR="00BD2B03">
        <w:rPr>
          <w:rFonts w:ascii="Times New Roman" w:hAnsi="Times New Roman"/>
          <w:szCs w:val="24"/>
        </w:rPr>
        <w:t xml:space="preserve">and helping </w:t>
      </w:r>
      <w:r w:rsidR="00745661">
        <w:rPr>
          <w:rFonts w:ascii="Times New Roman" w:hAnsi="Times New Roman"/>
          <w:szCs w:val="24"/>
        </w:rPr>
        <w:t>the advertiser’s business</w:t>
      </w:r>
      <w:r w:rsidR="000D5A79">
        <w:rPr>
          <w:rFonts w:ascii="Times New Roman" w:hAnsi="Times New Roman"/>
          <w:szCs w:val="24"/>
        </w:rPr>
        <w:t xml:space="preserve"> (Schneider &amp; Bowen, 1995)</w:t>
      </w:r>
      <w:r w:rsidR="00745661">
        <w:rPr>
          <w:rFonts w:ascii="Times New Roman" w:hAnsi="Times New Roman"/>
          <w:szCs w:val="24"/>
        </w:rPr>
        <w:t>.</w:t>
      </w:r>
      <w:r w:rsidR="005B2708">
        <w:rPr>
          <w:rFonts w:ascii="Times New Roman" w:hAnsi="Times New Roman"/>
          <w:szCs w:val="24"/>
        </w:rPr>
        <w:t xml:space="preserve"> </w:t>
      </w:r>
      <w:r w:rsidR="002D4A09">
        <w:rPr>
          <w:rFonts w:ascii="Times New Roman" w:hAnsi="Times New Roman"/>
          <w:szCs w:val="24"/>
        </w:rPr>
        <w:t>As one brand manager explained, “When done right agency personnel get involved in your business.</w:t>
      </w:r>
      <w:r w:rsidR="005B2708">
        <w:rPr>
          <w:rFonts w:ascii="Times New Roman" w:hAnsi="Times New Roman"/>
          <w:szCs w:val="24"/>
        </w:rPr>
        <w:t xml:space="preserve"> </w:t>
      </w:r>
      <w:r w:rsidR="002D4A09">
        <w:rPr>
          <w:rFonts w:ascii="Times New Roman" w:hAnsi="Times New Roman"/>
          <w:szCs w:val="24"/>
        </w:rPr>
        <w:t>They learn about your product and marketing plan.</w:t>
      </w:r>
      <w:r w:rsidR="005B2708">
        <w:rPr>
          <w:rFonts w:ascii="Times New Roman" w:hAnsi="Times New Roman"/>
          <w:szCs w:val="24"/>
        </w:rPr>
        <w:t xml:space="preserve"> </w:t>
      </w:r>
      <w:r w:rsidR="002D4A09">
        <w:rPr>
          <w:rFonts w:ascii="Times New Roman" w:hAnsi="Times New Roman"/>
          <w:szCs w:val="24"/>
        </w:rPr>
        <w:t>They may go out and shop your category and talk with consumers.</w:t>
      </w:r>
      <w:r w:rsidR="005B2708">
        <w:rPr>
          <w:rFonts w:ascii="Times New Roman" w:hAnsi="Times New Roman"/>
          <w:szCs w:val="24"/>
        </w:rPr>
        <w:t xml:space="preserve"> </w:t>
      </w:r>
      <w:r w:rsidR="002D4A09">
        <w:rPr>
          <w:rFonts w:ascii="Times New Roman" w:hAnsi="Times New Roman"/>
          <w:szCs w:val="24"/>
        </w:rPr>
        <w:t>A good agency will come with you on your research and focus groups.</w:t>
      </w:r>
      <w:r w:rsidR="005B2708">
        <w:rPr>
          <w:rFonts w:ascii="Times New Roman" w:hAnsi="Times New Roman"/>
          <w:szCs w:val="24"/>
        </w:rPr>
        <w:t xml:space="preserve"> </w:t>
      </w:r>
      <w:r w:rsidR="002D4A09">
        <w:rPr>
          <w:rFonts w:ascii="Times New Roman" w:hAnsi="Times New Roman"/>
          <w:szCs w:val="24"/>
        </w:rPr>
        <w:t>They become a part of your business; get real involved”.</w:t>
      </w:r>
      <w:r w:rsidR="005B2708">
        <w:rPr>
          <w:rFonts w:ascii="Times New Roman" w:hAnsi="Times New Roman"/>
          <w:szCs w:val="24"/>
        </w:rPr>
        <w:t xml:space="preserve"> </w:t>
      </w:r>
      <w:r w:rsidR="001C1AF7">
        <w:rPr>
          <w:rFonts w:ascii="Times New Roman" w:hAnsi="Times New Roman"/>
          <w:szCs w:val="24"/>
        </w:rPr>
        <w:t>A</w:t>
      </w:r>
      <w:r w:rsidR="001624F9">
        <w:rPr>
          <w:rFonts w:ascii="Times New Roman" w:hAnsi="Times New Roman"/>
          <w:szCs w:val="24"/>
        </w:rPr>
        <w:t xml:space="preserve">gency exchange managers </w:t>
      </w:r>
      <w:r w:rsidR="00895DE4">
        <w:rPr>
          <w:rFonts w:ascii="Times New Roman" w:hAnsi="Times New Roman"/>
          <w:szCs w:val="24"/>
        </w:rPr>
        <w:t xml:space="preserve">act </w:t>
      </w:r>
      <w:r w:rsidR="001624F9">
        <w:rPr>
          <w:rFonts w:ascii="Times New Roman" w:hAnsi="Times New Roman"/>
          <w:szCs w:val="24"/>
        </w:rPr>
        <w:t>as extension</w:t>
      </w:r>
      <w:r w:rsidR="000865C2">
        <w:rPr>
          <w:rFonts w:ascii="Times New Roman" w:hAnsi="Times New Roman"/>
          <w:szCs w:val="24"/>
        </w:rPr>
        <w:t>s</w:t>
      </w:r>
      <w:r w:rsidR="001624F9">
        <w:rPr>
          <w:rFonts w:ascii="Times New Roman" w:hAnsi="Times New Roman"/>
          <w:szCs w:val="24"/>
        </w:rPr>
        <w:t xml:space="preserve"> of their clients</w:t>
      </w:r>
      <w:r w:rsidR="001A0231">
        <w:rPr>
          <w:rFonts w:ascii="Times New Roman" w:hAnsi="Times New Roman"/>
          <w:szCs w:val="24"/>
        </w:rPr>
        <w:t xml:space="preserve">, </w:t>
      </w:r>
      <w:r w:rsidR="001C1AF7">
        <w:rPr>
          <w:rFonts w:ascii="Times New Roman" w:hAnsi="Times New Roman"/>
          <w:szCs w:val="24"/>
        </w:rPr>
        <w:t xml:space="preserve">often </w:t>
      </w:r>
      <w:r w:rsidR="001A0231">
        <w:rPr>
          <w:rFonts w:ascii="Times New Roman" w:hAnsi="Times New Roman"/>
          <w:szCs w:val="24"/>
        </w:rPr>
        <w:lastRenderedPageBreak/>
        <w:t xml:space="preserve">attending </w:t>
      </w:r>
      <w:r w:rsidR="009170A6">
        <w:rPr>
          <w:rFonts w:ascii="Times New Roman" w:hAnsi="Times New Roman"/>
          <w:szCs w:val="24"/>
        </w:rPr>
        <w:t xml:space="preserve">regular </w:t>
      </w:r>
      <w:r w:rsidR="001624F9">
        <w:rPr>
          <w:rFonts w:ascii="Times New Roman" w:hAnsi="Times New Roman"/>
          <w:szCs w:val="24"/>
        </w:rPr>
        <w:t xml:space="preserve">meetings </w:t>
      </w:r>
      <w:r w:rsidR="009170A6">
        <w:rPr>
          <w:rFonts w:ascii="Times New Roman" w:hAnsi="Times New Roman"/>
          <w:szCs w:val="24"/>
        </w:rPr>
        <w:t xml:space="preserve">at </w:t>
      </w:r>
      <w:r w:rsidR="001624F9">
        <w:rPr>
          <w:rFonts w:ascii="Times New Roman" w:hAnsi="Times New Roman"/>
          <w:szCs w:val="24"/>
        </w:rPr>
        <w:t>the advertiser</w:t>
      </w:r>
      <w:r w:rsidR="009170A6">
        <w:rPr>
          <w:rFonts w:ascii="Times New Roman" w:hAnsi="Times New Roman"/>
          <w:szCs w:val="24"/>
        </w:rPr>
        <w:t>’s location</w:t>
      </w:r>
      <w:r w:rsidR="001624F9">
        <w:rPr>
          <w:rFonts w:ascii="Times New Roman" w:hAnsi="Times New Roman"/>
          <w:szCs w:val="24"/>
        </w:rPr>
        <w:t xml:space="preserve">, </w:t>
      </w:r>
      <w:r w:rsidR="00240770">
        <w:rPr>
          <w:rFonts w:ascii="Times New Roman" w:hAnsi="Times New Roman"/>
          <w:szCs w:val="24"/>
        </w:rPr>
        <w:t xml:space="preserve">or </w:t>
      </w:r>
      <w:r w:rsidR="001624F9">
        <w:rPr>
          <w:rFonts w:ascii="Times New Roman" w:hAnsi="Times New Roman"/>
          <w:szCs w:val="24"/>
        </w:rPr>
        <w:t>work</w:t>
      </w:r>
      <w:r w:rsidR="001A0231">
        <w:rPr>
          <w:rFonts w:ascii="Times New Roman" w:hAnsi="Times New Roman"/>
          <w:szCs w:val="24"/>
        </w:rPr>
        <w:t>ing</w:t>
      </w:r>
      <w:r w:rsidR="001624F9">
        <w:rPr>
          <w:rFonts w:ascii="Times New Roman" w:hAnsi="Times New Roman"/>
          <w:szCs w:val="24"/>
        </w:rPr>
        <w:t xml:space="preserve"> closely with advertiser product teams to plan for </w:t>
      </w:r>
      <w:r w:rsidR="009170A6">
        <w:rPr>
          <w:rFonts w:ascii="Times New Roman" w:hAnsi="Times New Roman"/>
          <w:szCs w:val="24"/>
        </w:rPr>
        <w:t xml:space="preserve">launching </w:t>
      </w:r>
      <w:r w:rsidR="001624F9">
        <w:rPr>
          <w:rFonts w:ascii="Times New Roman" w:hAnsi="Times New Roman"/>
          <w:szCs w:val="24"/>
        </w:rPr>
        <w:t>new products.</w:t>
      </w:r>
      <w:r w:rsidR="005B2708">
        <w:rPr>
          <w:rFonts w:ascii="Times New Roman" w:hAnsi="Times New Roman"/>
          <w:szCs w:val="24"/>
        </w:rPr>
        <w:t xml:space="preserve"> </w:t>
      </w:r>
      <w:r w:rsidR="00E30A4E">
        <w:rPr>
          <w:rFonts w:ascii="Times New Roman" w:hAnsi="Times New Roman"/>
          <w:szCs w:val="24"/>
        </w:rPr>
        <w:t xml:space="preserve">These </w:t>
      </w:r>
      <w:r w:rsidR="001E1E1A">
        <w:rPr>
          <w:rFonts w:ascii="Times New Roman" w:hAnsi="Times New Roman"/>
          <w:szCs w:val="24"/>
        </w:rPr>
        <w:t xml:space="preserve">co-production </w:t>
      </w:r>
      <w:r w:rsidR="00E30A4E">
        <w:rPr>
          <w:rFonts w:ascii="Times New Roman" w:hAnsi="Times New Roman"/>
          <w:szCs w:val="24"/>
        </w:rPr>
        <w:t xml:space="preserve">activities </w:t>
      </w:r>
      <w:r w:rsidR="000865C2">
        <w:rPr>
          <w:rFonts w:ascii="Times New Roman" w:hAnsi="Times New Roman"/>
          <w:szCs w:val="24"/>
        </w:rPr>
        <w:t xml:space="preserve">require </w:t>
      </w:r>
      <w:r w:rsidR="009170A6">
        <w:rPr>
          <w:rFonts w:ascii="Times New Roman" w:hAnsi="Times New Roman"/>
          <w:szCs w:val="24"/>
        </w:rPr>
        <w:t xml:space="preserve">agency exchange managers make heavy investments in in-depth technical knowledge of their </w:t>
      </w:r>
      <w:r w:rsidR="004626BE">
        <w:rPr>
          <w:rFonts w:ascii="Times New Roman" w:hAnsi="Times New Roman"/>
          <w:szCs w:val="24"/>
        </w:rPr>
        <w:t>advertiser</w:t>
      </w:r>
      <w:r w:rsidR="009170A6">
        <w:rPr>
          <w:rFonts w:ascii="Times New Roman" w:hAnsi="Times New Roman"/>
          <w:szCs w:val="24"/>
        </w:rPr>
        <w:t>s’ business and processes</w:t>
      </w:r>
      <w:r w:rsidR="00E30A4E">
        <w:rPr>
          <w:rFonts w:ascii="Times New Roman" w:hAnsi="Times New Roman"/>
          <w:szCs w:val="24"/>
        </w:rPr>
        <w:t xml:space="preserve">, and </w:t>
      </w:r>
      <w:r w:rsidR="007446DC">
        <w:rPr>
          <w:rFonts w:ascii="Times New Roman" w:hAnsi="Times New Roman"/>
          <w:szCs w:val="24"/>
        </w:rPr>
        <w:t xml:space="preserve">in </w:t>
      </w:r>
      <w:r w:rsidR="000D5A79">
        <w:rPr>
          <w:rFonts w:ascii="Times New Roman" w:hAnsi="Times New Roman"/>
          <w:szCs w:val="24"/>
        </w:rPr>
        <w:t xml:space="preserve">relationship-specific expertise and </w:t>
      </w:r>
      <w:r w:rsidR="00CF181E">
        <w:rPr>
          <w:rFonts w:ascii="Times New Roman" w:hAnsi="Times New Roman"/>
          <w:szCs w:val="24"/>
        </w:rPr>
        <w:t xml:space="preserve">trust </w:t>
      </w:r>
      <w:r w:rsidR="00C22766">
        <w:rPr>
          <w:rFonts w:ascii="Times New Roman" w:hAnsi="Times New Roman"/>
          <w:szCs w:val="24"/>
        </w:rPr>
        <w:t xml:space="preserve">which </w:t>
      </w:r>
      <w:r w:rsidR="000D5A79">
        <w:rPr>
          <w:rFonts w:ascii="Times New Roman" w:hAnsi="Times New Roman"/>
          <w:szCs w:val="24"/>
        </w:rPr>
        <w:t xml:space="preserve">allow agencies to earn </w:t>
      </w:r>
      <w:r w:rsidR="0042202A">
        <w:rPr>
          <w:rFonts w:ascii="Times New Roman" w:hAnsi="Times New Roman"/>
          <w:szCs w:val="24"/>
        </w:rPr>
        <w:t xml:space="preserve">the advertiser’s </w:t>
      </w:r>
      <w:r w:rsidR="000D5A79">
        <w:rPr>
          <w:rFonts w:ascii="Times New Roman" w:hAnsi="Times New Roman"/>
          <w:szCs w:val="24"/>
        </w:rPr>
        <w:t xml:space="preserve">respect, resolve </w:t>
      </w:r>
      <w:r w:rsidR="00C470D3">
        <w:rPr>
          <w:rFonts w:ascii="Times New Roman" w:hAnsi="Times New Roman"/>
          <w:szCs w:val="24"/>
        </w:rPr>
        <w:t>issues over sharing information</w:t>
      </w:r>
      <w:r w:rsidR="000D5A79">
        <w:rPr>
          <w:rFonts w:ascii="Times New Roman" w:hAnsi="Times New Roman"/>
          <w:szCs w:val="24"/>
        </w:rPr>
        <w:t>,</w:t>
      </w:r>
      <w:r w:rsidR="00E8299A">
        <w:rPr>
          <w:rFonts w:ascii="Times New Roman" w:hAnsi="Times New Roman"/>
          <w:szCs w:val="24"/>
        </w:rPr>
        <w:t xml:space="preserve"> </w:t>
      </w:r>
      <w:r w:rsidR="000D5A79">
        <w:rPr>
          <w:rFonts w:ascii="Times New Roman" w:hAnsi="Times New Roman"/>
          <w:szCs w:val="24"/>
        </w:rPr>
        <w:t>and conduct ongoing communication</w:t>
      </w:r>
      <w:r w:rsidR="001A0231">
        <w:rPr>
          <w:rFonts w:ascii="Times New Roman" w:hAnsi="Times New Roman"/>
          <w:szCs w:val="24"/>
        </w:rPr>
        <w:t xml:space="preserve"> (Uzzi, 1996; Broschak, 2004</w:t>
      </w:r>
      <w:r w:rsidR="001A0231" w:rsidRPr="000D5A79">
        <w:rPr>
          <w:rFonts w:ascii="Times New Roman" w:hAnsi="Times New Roman"/>
          <w:szCs w:val="24"/>
        </w:rPr>
        <w:t>)</w:t>
      </w:r>
      <w:r w:rsidR="000D5A79">
        <w:rPr>
          <w:rFonts w:ascii="Times New Roman" w:hAnsi="Times New Roman"/>
          <w:szCs w:val="24"/>
        </w:rPr>
        <w:t>.</w:t>
      </w:r>
      <w:r w:rsidR="005B2708">
        <w:rPr>
          <w:rFonts w:ascii="Times New Roman" w:hAnsi="Times New Roman"/>
          <w:szCs w:val="24"/>
        </w:rPr>
        <w:t xml:space="preserve"> </w:t>
      </w:r>
    </w:p>
    <w:p w:rsidR="00C470D3" w:rsidRDefault="00840D6E" w:rsidP="00C470D3">
      <w:pPr>
        <w:pStyle w:val="textsinglespaced"/>
        <w:spacing w:line="480" w:lineRule="auto"/>
        <w:ind w:firstLine="720"/>
        <w:rPr>
          <w:rFonts w:ascii="Times New Roman" w:hAnsi="Times New Roman"/>
          <w:szCs w:val="24"/>
        </w:rPr>
      </w:pPr>
      <w:r>
        <w:rPr>
          <w:rFonts w:ascii="Times New Roman" w:hAnsi="Times New Roman"/>
          <w:szCs w:val="24"/>
        </w:rPr>
        <w:t>While a</w:t>
      </w:r>
      <w:r w:rsidR="00C22766">
        <w:rPr>
          <w:rFonts w:ascii="Times New Roman" w:hAnsi="Times New Roman"/>
          <w:szCs w:val="24"/>
        </w:rPr>
        <w:t xml:space="preserve">gency </w:t>
      </w:r>
      <w:r w:rsidR="0041219C">
        <w:rPr>
          <w:rFonts w:ascii="Times New Roman" w:hAnsi="Times New Roman"/>
          <w:szCs w:val="24"/>
        </w:rPr>
        <w:t>exchange managers</w:t>
      </w:r>
      <w:r w:rsidR="007446DC">
        <w:rPr>
          <w:rFonts w:ascii="Times New Roman" w:hAnsi="Times New Roman"/>
          <w:szCs w:val="24"/>
        </w:rPr>
        <w:t xml:space="preserve"> make</w:t>
      </w:r>
      <w:r w:rsidR="0041219C">
        <w:rPr>
          <w:rFonts w:ascii="Times New Roman" w:hAnsi="Times New Roman"/>
          <w:szCs w:val="24"/>
        </w:rPr>
        <w:t xml:space="preserve"> </w:t>
      </w:r>
      <w:r w:rsidR="00D37F8D">
        <w:rPr>
          <w:rFonts w:ascii="Times New Roman" w:hAnsi="Times New Roman"/>
          <w:szCs w:val="24"/>
        </w:rPr>
        <w:t xml:space="preserve">large </w:t>
      </w:r>
      <w:r w:rsidR="00C22766">
        <w:rPr>
          <w:rFonts w:ascii="Times New Roman" w:hAnsi="Times New Roman"/>
          <w:szCs w:val="24"/>
        </w:rPr>
        <w:t>investments in relationship-specific assets</w:t>
      </w:r>
      <w:r>
        <w:rPr>
          <w:rFonts w:ascii="Times New Roman" w:hAnsi="Times New Roman"/>
          <w:szCs w:val="24"/>
        </w:rPr>
        <w:t>,</w:t>
      </w:r>
      <w:r w:rsidR="00C22766">
        <w:rPr>
          <w:rFonts w:ascii="Times New Roman" w:hAnsi="Times New Roman"/>
          <w:szCs w:val="24"/>
        </w:rPr>
        <w:t xml:space="preserve"> </w:t>
      </w:r>
      <w:r>
        <w:rPr>
          <w:rFonts w:ascii="Times New Roman" w:hAnsi="Times New Roman"/>
          <w:szCs w:val="24"/>
        </w:rPr>
        <w:t xml:space="preserve">they </w:t>
      </w:r>
      <w:r w:rsidR="0041219C">
        <w:rPr>
          <w:rFonts w:ascii="Times New Roman" w:hAnsi="Times New Roman"/>
          <w:szCs w:val="24"/>
        </w:rPr>
        <w:t xml:space="preserve">have </w:t>
      </w:r>
      <w:r w:rsidR="00C22766">
        <w:rPr>
          <w:rFonts w:ascii="Times New Roman" w:hAnsi="Times New Roman"/>
          <w:szCs w:val="24"/>
        </w:rPr>
        <w:t xml:space="preserve">little </w:t>
      </w:r>
      <w:r w:rsidR="0041219C">
        <w:rPr>
          <w:rFonts w:ascii="Times New Roman" w:hAnsi="Times New Roman"/>
          <w:szCs w:val="24"/>
        </w:rPr>
        <w:t>formal control over market ties.</w:t>
      </w:r>
      <w:r w:rsidR="005B2708">
        <w:rPr>
          <w:rFonts w:ascii="Times New Roman" w:hAnsi="Times New Roman"/>
          <w:szCs w:val="24"/>
        </w:rPr>
        <w:t xml:space="preserve"> </w:t>
      </w:r>
      <w:r>
        <w:rPr>
          <w:rFonts w:ascii="Times New Roman" w:hAnsi="Times New Roman"/>
          <w:szCs w:val="24"/>
        </w:rPr>
        <w:t xml:space="preserve">Our </w:t>
      </w:r>
      <w:r w:rsidR="007446DC">
        <w:rPr>
          <w:rFonts w:ascii="Times New Roman" w:hAnsi="Times New Roman"/>
          <w:szCs w:val="24"/>
        </w:rPr>
        <w:t xml:space="preserve">informants </w:t>
      </w:r>
      <w:r>
        <w:rPr>
          <w:rFonts w:ascii="Times New Roman" w:hAnsi="Times New Roman"/>
          <w:szCs w:val="24"/>
        </w:rPr>
        <w:t xml:space="preserve">indicated that </w:t>
      </w:r>
      <w:r w:rsidR="00FD1842">
        <w:rPr>
          <w:rFonts w:ascii="Times New Roman" w:hAnsi="Times New Roman"/>
          <w:szCs w:val="24"/>
        </w:rPr>
        <w:t xml:space="preserve">agencies </w:t>
      </w:r>
      <w:r w:rsidR="001C1AF7">
        <w:rPr>
          <w:rFonts w:ascii="Times New Roman" w:hAnsi="Times New Roman"/>
          <w:szCs w:val="24"/>
        </w:rPr>
        <w:t xml:space="preserve">technically </w:t>
      </w:r>
      <w:r w:rsidR="007446DC">
        <w:rPr>
          <w:rFonts w:ascii="Times New Roman" w:hAnsi="Times New Roman"/>
          <w:szCs w:val="24"/>
        </w:rPr>
        <w:t xml:space="preserve">can </w:t>
      </w:r>
      <w:r w:rsidR="00FD1842">
        <w:rPr>
          <w:rFonts w:ascii="Times New Roman" w:hAnsi="Times New Roman"/>
          <w:szCs w:val="24"/>
        </w:rPr>
        <w:t>fire clients</w:t>
      </w:r>
      <w:r w:rsidR="00C22766">
        <w:rPr>
          <w:rFonts w:ascii="Times New Roman" w:hAnsi="Times New Roman"/>
          <w:szCs w:val="24"/>
        </w:rPr>
        <w:t xml:space="preserve">, </w:t>
      </w:r>
      <w:r w:rsidR="004626BE">
        <w:rPr>
          <w:rFonts w:ascii="Times New Roman" w:hAnsi="Times New Roman"/>
          <w:szCs w:val="24"/>
        </w:rPr>
        <w:t xml:space="preserve">but </w:t>
      </w:r>
      <w:r w:rsidR="007446DC">
        <w:rPr>
          <w:rFonts w:ascii="Times New Roman" w:hAnsi="Times New Roman"/>
          <w:szCs w:val="24"/>
        </w:rPr>
        <w:t xml:space="preserve">it </w:t>
      </w:r>
      <w:r w:rsidR="00FD1842">
        <w:rPr>
          <w:rFonts w:ascii="Times New Roman" w:hAnsi="Times New Roman"/>
          <w:szCs w:val="24"/>
        </w:rPr>
        <w:t xml:space="preserve">is </w:t>
      </w:r>
      <w:r w:rsidR="004626BE">
        <w:rPr>
          <w:rFonts w:ascii="Times New Roman" w:hAnsi="Times New Roman"/>
          <w:szCs w:val="24"/>
        </w:rPr>
        <w:t xml:space="preserve">relatively </w:t>
      </w:r>
      <w:r w:rsidR="00FD1842">
        <w:rPr>
          <w:rFonts w:ascii="Times New Roman" w:hAnsi="Times New Roman"/>
          <w:szCs w:val="24"/>
        </w:rPr>
        <w:t>rare</w:t>
      </w:r>
      <w:r w:rsidR="004626BE">
        <w:rPr>
          <w:rFonts w:ascii="Times New Roman" w:hAnsi="Times New Roman"/>
          <w:szCs w:val="24"/>
        </w:rPr>
        <w:t xml:space="preserve">, supporting the </w:t>
      </w:r>
      <w:r w:rsidR="00D61448">
        <w:rPr>
          <w:rFonts w:ascii="Times New Roman" w:hAnsi="Times New Roman"/>
          <w:szCs w:val="24"/>
        </w:rPr>
        <w:t xml:space="preserve">theory that </w:t>
      </w:r>
      <w:r w:rsidR="00895DE4">
        <w:rPr>
          <w:rFonts w:ascii="Times New Roman" w:hAnsi="Times New Roman"/>
          <w:szCs w:val="24"/>
        </w:rPr>
        <w:t xml:space="preserve">advertisers retain </w:t>
      </w:r>
      <w:r w:rsidR="00D61448">
        <w:rPr>
          <w:rFonts w:ascii="Times New Roman" w:hAnsi="Times New Roman"/>
          <w:szCs w:val="24"/>
        </w:rPr>
        <w:t>t</w:t>
      </w:r>
      <w:r w:rsidR="00FD1842">
        <w:rPr>
          <w:rFonts w:ascii="Times New Roman" w:hAnsi="Times New Roman"/>
          <w:szCs w:val="24"/>
        </w:rPr>
        <w:t>he power to make and break advertiser–agency market ties (Baker et al., 1998)</w:t>
      </w:r>
      <w:r w:rsidR="007446DC">
        <w:rPr>
          <w:rFonts w:ascii="Times New Roman" w:hAnsi="Times New Roman"/>
          <w:szCs w:val="24"/>
        </w:rPr>
        <w:t>.</w:t>
      </w:r>
      <w:r w:rsidR="005B2708">
        <w:rPr>
          <w:rFonts w:ascii="Times New Roman" w:hAnsi="Times New Roman"/>
          <w:szCs w:val="24"/>
        </w:rPr>
        <w:t xml:space="preserve"> </w:t>
      </w:r>
      <w:r w:rsidR="007446DC">
        <w:rPr>
          <w:rFonts w:ascii="Times New Roman" w:hAnsi="Times New Roman"/>
          <w:szCs w:val="24"/>
        </w:rPr>
        <w:t>T</w:t>
      </w:r>
      <w:r w:rsidR="00FD1842">
        <w:rPr>
          <w:rFonts w:ascii="Times New Roman" w:hAnsi="Times New Roman"/>
          <w:szCs w:val="24"/>
        </w:rPr>
        <w:t xml:space="preserve">o the extent that formal control over </w:t>
      </w:r>
      <w:r w:rsidR="007446DC">
        <w:rPr>
          <w:rFonts w:ascii="Times New Roman" w:hAnsi="Times New Roman"/>
          <w:szCs w:val="24"/>
        </w:rPr>
        <w:t xml:space="preserve">market </w:t>
      </w:r>
      <w:r w:rsidR="00FD1842">
        <w:rPr>
          <w:rFonts w:ascii="Times New Roman" w:hAnsi="Times New Roman"/>
          <w:szCs w:val="24"/>
        </w:rPr>
        <w:t xml:space="preserve">ties </w:t>
      </w:r>
      <w:r w:rsidR="00664E25">
        <w:rPr>
          <w:rFonts w:ascii="Times New Roman" w:hAnsi="Times New Roman"/>
          <w:szCs w:val="24"/>
        </w:rPr>
        <w:t>rests with</w:t>
      </w:r>
      <w:r w:rsidR="00FD1842">
        <w:rPr>
          <w:rFonts w:ascii="Times New Roman" w:hAnsi="Times New Roman"/>
          <w:szCs w:val="24"/>
        </w:rPr>
        <w:t xml:space="preserve">in agencies, it is unlikely </w:t>
      </w:r>
      <w:r w:rsidR="001C1AF7">
        <w:rPr>
          <w:rFonts w:ascii="Times New Roman" w:hAnsi="Times New Roman"/>
          <w:szCs w:val="24"/>
        </w:rPr>
        <w:t xml:space="preserve">to </w:t>
      </w:r>
      <w:r w:rsidR="00664E25">
        <w:rPr>
          <w:rFonts w:ascii="Times New Roman" w:hAnsi="Times New Roman"/>
          <w:szCs w:val="24"/>
        </w:rPr>
        <w:t xml:space="preserve">lie at </w:t>
      </w:r>
      <w:r w:rsidR="0041219C">
        <w:rPr>
          <w:rFonts w:ascii="Times New Roman" w:hAnsi="Times New Roman"/>
          <w:szCs w:val="24"/>
        </w:rPr>
        <w:t xml:space="preserve">lower </w:t>
      </w:r>
      <w:r w:rsidR="00664E25">
        <w:rPr>
          <w:rFonts w:ascii="Times New Roman" w:hAnsi="Times New Roman"/>
          <w:szCs w:val="24"/>
        </w:rPr>
        <w:t>hierarchical level</w:t>
      </w:r>
      <w:r w:rsidR="00895DE4">
        <w:rPr>
          <w:rFonts w:ascii="Times New Roman" w:hAnsi="Times New Roman"/>
          <w:szCs w:val="24"/>
        </w:rPr>
        <w:t>s</w:t>
      </w:r>
      <w:r w:rsidR="00FD1842">
        <w:rPr>
          <w:rFonts w:ascii="Times New Roman" w:hAnsi="Times New Roman"/>
          <w:szCs w:val="24"/>
        </w:rPr>
        <w:t>.</w:t>
      </w:r>
      <w:r w:rsidR="005B2708">
        <w:rPr>
          <w:rFonts w:ascii="Times New Roman" w:hAnsi="Times New Roman"/>
          <w:szCs w:val="24"/>
        </w:rPr>
        <w:t xml:space="preserve"> </w:t>
      </w:r>
      <w:r w:rsidR="0041219C">
        <w:rPr>
          <w:rFonts w:ascii="Times New Roman" w:hAnsi="Times New Roman"/>
          <w:szCs w:val="24"/>
        </w:rPr>
        <w:t>A</w:t>
      </w:r>
      <w:r w:rsidR="00FD1842">
        <w:rPr>
          <w:rFonts w:ascii="Times New Roman" w:hAnsi="Times New Roman"/>
          <w:szCs w:val="24"/>
        </w:rPr>
        <w:t>gency exchange managers are market</w:t>
      </w:r>
      <w:r w:rsidR="00FF6774">
        <w:rPr>
          <w:rFonts w:ascii="Times New Roman" w:hAnsi="Times New Roman"/>
          <w:szCs w:val="24"/>
        </w:rPr>
        <w:t xml:space="preserve"> </w:t>
      </w:r>
      <w:r w:rsidR="00FD1842">
        <w:rPr>
          <w:rFonts w:ascii="Times New Roman" w:hAnsi="Times New Roman"/>
          <w:szCs w:val="24"/>
        </w:rPr>
        <w:t xml:space="preserve">takers, </w:t>
      </w:r>
      <w:r w:rsidR="00664E25">
        <w:rPr>
          <w:rFonts w:ascii="Times New Roman" w:hAnsi="Times New Roman"/>
          <w:szCs w:val="24"/>
        </w:rPr>
        <w:t xml:space="preserve">not </w:t>
      </w:r>
      <w:r w:rsidR="00FD1842">
        <w:rPr>
          <w:rFonts w:ascii="Times New Roman" w:hAnsi="Times New Roman"/>
          <w:szCs w:val="24"/>
        </w:rPr>
        <w:t>market makers.</w:t>
      </w:r>
    </w:p>
    <w:p w:rsidR="000217FF" w:rsidRDefault="00ED27F7" w:rsidP="00746556">
      <w:pPr>
        <w:pStyle w:val="textsinglespaced"/>
        <w:spacing w:line="480" w:lineRule="auto"/>
        <w:ind w:firstLine="720"/>
        <w:rPr>
          <w:rFonts w:ascii="Times New Roman" w:hAnsi="Times New Roman"/>
          <w:szCs w:val="24"/>
        </w:rPr>
      </w:pPr>
      <w:r>
        <w:rPr>
          <w:rFonts w:ascii="Times New Roman" w:hAnsi="Times New Roman"/>
          <w:szCs w:val="24"/>
        </w:rPr>
        <w:t>Advertiser Executives.</w:t>
      </w:r>
      <w:r w:rsidR="005B2708">
        <w:rPr>
          <w:rFonts w:ascii="Times New Roman" w:hAnsi="Times New Roman"/>
          <w:szCs w:val="24"/>
        </w:rPr>
        <w:t xml:space="preserve"> </w:t>
      </w:r>
      <w:r w:rsidR="000217FF">
        <w:rPr>
          <w:rFonts w:ascii="Times New Roman" w:hAnsi="Times New Roman"/>
          <w:szCs w:val="24"/>
        </w:rPr>
        <w:t>A</w:t>
      </w:r>
      <w:r w:rsidR="00746556">
        <w:rPr>
          <w:rFonts w:ascii="Times New Roman" w:hAnsi="Times New Roman"/>
          <w:szCs w:val="24"/>
        </w:rPr>
        <w:t>dvertiser executives</w:t>
      </w:r>
      <w:r w:rsidR="000217FF">
        <w:rPr>
          <w:rFonts w:ascii="Times New Roman" w:hAnsi="Times New Roman"/>
          <w:szCs w:val="24"/>
        </w:rPr>
        <w:t xml:space="preserve"> </w:t>
      </w:r>
      <w:r w:rsidR="00382F4E">
        <w:rPr>
          <w:rFonts w:ascii="Times New Roman" w:hAnsi="Times New Roman"/>
          <w:szCs w:val="24"/>
        </w:rPr>
        <w:t xml:space="preserve">make small </w:t>
      </w:r>
      <w:r w:rsidR="000134C3">
        <w:rPr>
          <w:rFonts w:ascii="Times New Roman" w:hAnsi="Times New Roman"/>
          <w:szCs w:val="24"/>
        </w:rPr>
        <w:t>relationship</w:t>
      </w:r>
      <w:r w:rsidR="004D612E">
        <w:rPr>
          <w:rFonts w:ascii="Times New Roman" w:hAnsi="Times New Roman"/>
          <w:szCs w:val="24"/>
        </w:rPr>
        <w:t xml:space="preserve">-specific </w:t>
      </w:r>
      <w:r w:rsidR="00382F4E">
        <w:rPr>
          <w:rFonts w:ascii="Times New Roman" w:hAnsi="Times New Roman"/>
          <w:szCs w:val="24"/>
        </w:rPr>
        <w:t>investments</w:t>
      </w:r>
      <w:r w:rsidR="006624A4">
        <w:rPr>
          <w:rFonts w:ascii="Times New Roman" w:hAnsi="Times New Roman"/>
          <w:szCs w:val="24"/>
        </w:rPr>
        <w:t xml:space="preserve"> </w:t>
      </w:r>
      <w:r w:rsidR="00E521CC">
        <w:rPr>
          <w:rFonts w:ascii="Times New Roman" w:hAnsi="Times New Roman"/>
          <w:szCs w:val="24"/>
        </w:rPr>
        <w:t xml:space="preserve">to </w:t>
      </w:r>
      <w:r w:rsidR="006624A4">
        <w:rPr>
          <w:rFonts w:ascii="Times New Roman" w:hAnsi="Times New Roman"/>
          <w:szCs w:val="24"/>
        </w:rPr>
        <w:t xml:space="preserve">enhance </w:t>
      </w:r>
      <w:r w:rsidR="00D37F8D">
        <w:rPr>
          <w:rFonts w:ascii="Times New Roman" w:hAnsi="Times New Roman"/>
          <w:szCs w:val="24"/>
        </w:rPr>
        <w:t xml:space="preserve">the </w:t>
      </w:r>
      <w:r w:rsidR="006624A4">
        <w:rPr>
          <w:rFonts w:ascii="Times New Roman" w:hAnsi="Times New Roman"/>
          <w:szCs w:val="24"/>
        </w:rPr>
        <w:t xml:space="preserve">functioning of </w:t>
      </w:r>
      <w:r w:rsidR="004626BE">
        <w:rPr>
          <w:rFonts w:ascii="Times New Roman" w:hAnsi="Times New Roman"/>
          <w:szCs w:val="24"/>
        </w:rPr>
        <w:t>market</w:t>
      </w:r>
      <w:r w:rsidR="006624A4">
        <w:rPr>
          <w:rFonts w:ascii="Times New Roman" w:hAnsi="Times New Roman"/>
          <w:szCs w:val="24"/>
        </w:rPr>
        <w:t xml:space="preserve"> ties</w:t>
      </w:r>
      <w:r w:rsidR="001C1AF7">
        <w:rPr>
          <w:rFonts w:ascii="Times New Roman" w:hAnsi="Times New Roman"/>
          <w:szCs w:val="24"/>
        </w:rPr>
        <w:t xml:space="preserve"> as t</w:t>
      </w:r>
      <w:r w:rsidR="00E521CC">
        <w:rPr>
          <w:rFonts w:ascii="Times New Roman" w:hAnsi="Times New Roman"/>
          <w:szCs w:val="24"/>
        </w:rPr>
        <w:t xml:space="preserve">hey are not engaged in day-to-day </w:t>
      </w:r>
      <w:r w:rsidR="001C1AF7">
        <w:rPr>
          <w:rFonts w:ascii="Times New Roman" w:hAnsi="Times New Roman"/>
          <w:szCs w:val="24"/>
        </w:rPr>
        <w:t xml:space="preserve">operational </w:t>
      </w:r>
      <w:r w:rsidR="00E521CC">
        <w:rPr>
          <w:rFonts w:ascii="Times New Roman" w:hAnsi="Times New Roman"/>
          <w:szCs w:val="24"/>
        </w:rPr>
        <w:t>decisions.</w:t>
      </w:r>
      <w:r w:rsidR="005B2708">
        <w:rPr>
          <w:rFonts w:ascii="Times New Roman" w:hAnsi="Times New Roman"/>
          <w:szCs w:val="24"/>
        </w:rPr>
        <w:t xml:space="preserve"> </w:t>
      </w:r>
      <w:r w:rsidR="00E521CC">
        <w:rPr>
          <w:rFonts w:ascii="Times New Roman" w:hAnsi="Times New Roman"/>
          <w:szCs w:val="24"/>
        </w:rPr>
        <w:t>Instead</w:t>
      </w:r>
      <w:r w:rsidR="00382F4E">
        <w:rPr>
          <w:rFonts w:ascii="Times New Roman" w:hAnsi="Times New Roman"/>
          <w:szCs w:val="24"/>
        </w:rPr>
        <w:t xml:space="preserve">, </w:t>
      </w:r>
      <w:r w:rsidR="00E521CC">
        <w:rPr>
          <w:rFonts w:ascii="Times New Roman" w:hAnsi="Times New Roman"/>
          <w:szCs w:val="24"/>
        </w:rPr>
        <w:t xml:space="preserve">they </w:t>
      </w:r>
      <w:r w:rsidR="00382F4E">
        <w:rPr>
          <w:rFonts w:ascii="Times New Roman" w:hAnsi="Times New Roman"/>
          <w:szCs w:val="24"/>
        </w:rPr>
        <w:t>negotiat</w:t>
      </w:r>
      <w:r w:rsidR="00E521CC">
        <w:rPr>
          <w:rFonts w:ascii="Times New Roman" w:hAnsi="Times New Roman"/>
          <w:szCs w:val="24"/>
        </w:rPr>
        <w:t>e</w:t>
      </w:r>
      <w:r w:rsidR="00382F4E">
        <w:rPr>
          <w:rFonts w:ascii="Times New Roman" w:hAnsi="Times New Roman"/>
          <w:szCs w:val="24"/>
        </w:rPr>
        <w:t xml:space="preserve"> </w:t>
      </w:r>
      <w:r w:rsidR="00E521CC">
        <w:rPr>
          <w:rFonts w:ascii="Times New Roman" w:hAnsi="Times New Roman"/>
          <w:szCs w:val="24"/>
        </w:rPr>
        <w:t xml:space="preserve">up front </w:t>
      </w:r>
      <w:r w:rsidR="00382F4E">
        <w:rPr>
          <w:rFonts w:ascii="Times New Roman" w:hAnsi="Times New Roman"/>
          <w:szCs w:val="24"/>
        </w:rPr>
        <w:t xml:space="preserve">the </w:t>
      </w:r>
      <w:r w:rsidR="00E521CC">
        <w:rPr>
          <w:rFonts w:ascii="Times New Roman" w:hAnsi="Times New Roman"/>
          <w:szCs w:val="24"/>
        </w:rPr>
        <w:t xml:space="preserve">terms </w:t>
      </w:r>
      <w:r w:rsidR="00382F4E">
        <w:rPr>
          <w:rFonts w:ascii="Times New Roman" w:hAnsi="Times New Roman"/>
          <w:szCs w:val="24"/>
        </w:rPr>
        <w:t>and norms that will govern the exchange</w:t>
      </w:r>
      <w:r w:rsidR="00E521CC">
        <w:rPr>
          <w:rFonts w:ascii="Times New Roman" w:hAnsi="Times New Roman"/>
          <w:szCs w:val="24"/>
        </w:rPr>
        <w:t xml:space="preserve"> and </w:t>
      </w:r>
      <w:r w:rsidR="004405CA">
        <w:rPr>
          <w:rFonts w:ascii="Times New Roman" w:hAnsi="Times New Roman"/>
          <w:szCs w:val="24"/>
        </w:rPr>
        <w:t xml:space="preserve">only </w:t>
      </w:r>
      <w:r w:rsidR="00E521CC">
        <w:rPr>
          <w:rFonts w:ascii="Times New Roman" w:hAnsi="Times New Roman"/>
          <w:szCs w:val="24"/>
        </w:rPr>
        <w:t xml:space="preserve">intervene </w:t>
      </w:r>
      <w:r w:rsidR="004405CA">
        <w:rPr>
          <w:rFonts w:ascii="Times New Roman" w:hAnsi="Times New Roman"/>
          <w:szCs w:val="24"/>
        </w:rPr>
        <w:t xml:space="preserve">to </w:t>
      </w:r>
      <w:r w:rsidR="00E521CC">
        <w:rPr>
          <w:rFonts w:ascii="Times New Roman" w:hAnsi="Times New Roman"/>
          <w:szCs w:val="24"/>
        </w:rPr>
        <w:t>resolv</w:t>
      </w:r>
      <w:r w:rsidR="004405CA">
        <w:rPr>
          <w:rFonts w:ascii="Times New Roman" w:hAnsi="Times New Roman"/>
          <w:szCs w:val="24"/>
        </w:rPr>
        <w:t>e</w:t>
      </w:r>
      <w:r w:rsidR="00E521CC">
        <w:rPr>
          <w:rFonts w:ascii="Times New Roman" w:hAnsi="Times New Roman"/>
          <w:szCs w:val="24"/>
        </w:rPr>
        <w:t xml:space="preserve"> disputes that arise over time</w:t>
      </w:r>
      <w:r w:rsidR="00382F4E">
        <w:rPr>
          <w:rFonts w:ascii="Times New Roman" w:hAnsi="Times New Roman"/>
          <w:szCs w:val="24"/>
        </w:rPr>
        <w:t>.</w:t>
      </w:r>
      <w:r w:rsidR="005B2708">
        <w:rPr>
          <w:rFonts w:ascii="Times New Roman" w:hAnsi="Times New Roman"/>
          <w:szCs w:val="24"/>
        </w:rPr>
        <w:t xml:space="preserve"> </w:t>
      </w:r>
      <w:r w:rsidR="004405CA">
        <w:rPr>
          <w:rFonts w:ascii="Times New Roman" w:hAnsi="Times New Roman"/>
          <w:szCs w:val="24"/>
        </w:rPr>
        <w:t>E</w:t>
      </w:r>
      <w:r w:rsidR="00E521CC">
        <w:rPr>
          <w:rFonts w:ascii="Times New Roman" w:hAnsi="Times New Roman"/>
          <w:szCs w:val="24"/>
        </w:rPr>
        <w:t>xecutives</w:t>
      </w:r>
      <w:r w:rsidR="004405CA">
        <w:rPr>
          <w:rFonts w:ascii="Times New Roman" w:hAnsi="Times New Roman"/>
          <w:szCs w:val="24"/>
        </w:rPr>
        <w:t xml:space="preserve"> do</w:t>
      </w:r>
      <w:r w:rsidR="007446DC">
        <w:rPr>
          <w:rFonts w:ascii="Times New Roman" w:hAnsi="Times New Roman"/>
          <w:szCs w:val="24"/>
        </w:rPr>
        <w:t xml:space="preserve"> </w:t>
      </w:r>
      <w:r w:rsidR="00382F4E">
        <w:rPr>
          <w:rFonts w:ascii="Times New Roman" w:hAnsi="Times New Roman"/>
          <w:szCs w:val="24"/>
        </w:rPr>
        <w:t>possess a high degree of formal control over advertiser-agency ties (Baker et al., 1998).</w:t>
      </w:r>
      <w:r w:rsidR="005B2708">
        <w:rPr>
          <w:rFonts w:ascii="Times New Roman" w:hAnsi="Times New Roman"/>
          <w:szCs w:val="24"/>
        </w:rPr>
        <w:t xml:space="preserve"> </w:t>
      </w:r>
      <w:r w:rsidR="00D37F8D">
        <w:rPr>
          <w:rFonts w:ascii="Times New Roman" w:hAnsi="Times New Roman"/>
          <w:szCs w:val="24"/>
        </w:rPr>
        <w:t>They</w:t>
      </w:r>
      <w:r w:rsidR="00382F4E">
        <w:rPr>
          <w:rFonts w:ascii="Times New Roman" w:hAnsi="Times New Roman"/>
          <w:szCs w:val="24"/>
        </w:rPr>
        <w:t xml:space="preserve"> </w:t>
      </w:r>
      <w:r w:rsidR="000217FF">
        <w:rPr>
          <w:rFonts w:ascii="Times New Roman" w:hAnsi="Times New Roman"/>
          <w:szCs w:val="24"/>
        </w:rPr>
        <w:t>establish their firm’s strategy</w:t>
      </w:r>
      <w:r w:rsidR="00EE22A1">
        <w:rPr>
          <w:rFonts w:ascii="Times New Roman" w:hAnsi="Times New Roman"/>
          <w:szCs w:val="24"/>
        </w:rPr>
        <w:t xml:space="preserve"> </w:t>
      </w:r>
      <w:r w:rsidR="00DA350D">
        <w:rPr>
          <w:rFonts w:ascii="Times New Roman" w:hAnsi="Times New Roman"/>
          <w:szCs w:val="24"/>
        </w:rPr>
        <w:t xml:space="preserve">and </w:t>
      </w:r>
      <w:r w:rsidR="004405CA">
        <w:rPr>
          <w:rFonts w:ascii="Times New Roman" w:hAnsi="Times New Roman"/>
          <w:szCs w:val="24"/>
        </w:rPr>
        <w:t xml:space="preserve">tend to be </w:t>
      </w:r>
      <w:r w:rsidR="00EE22A1">
        <w:rPr>
          <w:rFonts w:ascii="Times New Roman" w:hAnsi="Times New Roman"/>
          <w:szCs w:val="24"/>
        </w:rPr>
        <w:t>involve</w:t>
      </w:r>
      <w:r w:rsidR="00DA350D">
        <w:rPr>
          <w:rFonts w:ascii="Times New Roman" w:hAnsi="Times New Roman"/>
          <w:szCs w:val="24"/>
        </w:rPr>
        <w:t>d</w:t>
      </w:r>
      <w:r w:rsidR="00EE22A1">
        <w:rPr>
          <w:rFonts w:ascii="Times New Roman" w:hAnsi="Times New Roman"/>
          <w:szCs w:val="24"/>
        </w:rPr>
        <w:t xml:space="preserve"> </w:t>
      </w:r>
      <w:r w:rsidR="00E05B73">
        <w:rPr>
          <w:rFonts w:ascii="Times New Roman" w:hAnsi="Times New Roman"/>
          <w:szCs w:val="24"/>
        </w:rPr>
        <w:t xml:space="preserve">in </w:t>
      </w:r>
      <w:r w:rsidR="000217FF">
        <w:rPr>
          <w:rFonts w:ascii="Times New Roman" w:hAnsi="Times New Roman"/>
          <w:szCs w:val="24"/>
        </w:rPr>
        <w:t>select</w:t>
      </w:r>
      <w:r w:rsidR="00EE22A1">
        <w:rPr>
          <w:rFonts w:ascii="Times New Roman" w:hAnsi="Times New Roman"/>
          <w:szCs w:val="24"/>
        </w:rPr>
        <w:t>ing</w:t>
      </w:r>
      <w:r w:rsidR="000217FF">
        <w:rPr>
          <w:rFonts w:ascii="Times New Roman" w:hAnsi="Times New Roman"/>
          <w:szCs w:val="24"/>
        </w:rPr>
        <w:t xml:space="preserve"> </w:t>
      </w:r>
      <w:r w:rsidR="00746556">
        <w:rPr>
          <w:rFonts w:ascii="Times New Roman" w:hAnsi="Times New Roman"/>
          <w:szCs w:val="24"/>
        </w:rPr>
        <w:t xml:space="preserve">agencies </w:t>
      </w:r>
      <w:r w:rsidR="00D37F8D">
        <w:rPr>
          <w:rFonts w:ascii="Times New Roman" w:hAnsi="Times New Roman"/>
          <w:szCs w:val="24"/>
        </w:rPr>
        <w:t xml:space="preserve">likely </w:t>
      </w:r>
      <w:r w:rsidR="00EE22A1">
        <w:rPr>
          <w:rFonts w:ascii="Times New Roman" w:hAnsi="Times New Roman"/>
          <w:szCs w:val="24"/>
        </w:rPr>
        <w:t xml:space="preserve">to </w:t>
      </w:r>
      <w:r w:rsidR="00746556">
        <w:rPr>
          <w:rFonts w:ascii="Times New Roman" w:hAnsi="Times New Roman"/>
          <w:szCs w:val="24"/>
        </w:rPr>
        <w:t xml:space="preserve">create advertising </w:t>
      </w:r>
      <w:r w:rsidR="00FB1413">
        <w:rPr>
          <w:rFonts w:ascii="Times New Roman" w:hAnsi="Times New Roman"/>
          <w:szCs w:val="24"/>
        </w:rPr>
        <w:t xml:space="preserve">that </w:t>
      </w:r>
      <w:r w:rsidR="00746556">
        <w:rPr>
          <w:rFonts w:ascii="Times New Roman" w:hAnsi="Times New Roman"/>
          <w:szCs w:val="24"/>
        </w:rPr>
        <w:t>align</w:t>
      </w:r>
      <w:r w:rsidR="00FB1413">
        <w:rPr>
          <w:rFonts w:ascii="Times New Roman" w:hAnsi="Times New Roman"/>
          <w:szCs w:val="24"/>
        </w:rPr>
        <w:t>s</w:t>
      </w:r>
      <w:r w:rsidR="00746556">
        <w:rPr>
          <w:rFonts w:ascii="Times New Roman" w:hAnsi="Times New Roman"/>
          <w:szCs w:val="24"/>
        </w:rPr>
        <w:t xml:space="preserve"> with </w:t>
      </w:r>
      <w:r w:rsidR="00E521CC">
        <w:rPr>
          <w:rFonts w:ascii="Times New Roman" w:hAnsi="Times New Roman"/>
          <w:szCs w:val="24"/>
        </w:rPr>
        <w:t>that strategy</w:t>
      </w:r>
      <w:r w:rsidR="00746556">
        <w:rPr>
          <w:rFonts w:ascii="Times New Roman" w:hAnsi="Times New Roman"/>
          <w:szCs w:val="24"/>
        </w:rPr>
        <w:t>.</w:t>
      </w:r>
      <w:r w:rsidR="005B2708">
        <w:rPr>
          <w:rFonts w:ascii="Times New Roman" w:hAnsi="Times New Roman"/>
          <w:szCs w:val="24"/>
        </w:rPr>
        <w:t xml:space="preserve"> </w:t>
      </w:r>
      <w:r>
        <w:rPr>
          <w:rFonts w:ascii="Times New Roman" w:hAnsi="Times New Roman"/>
          <w:szCs w:val="24"/>
        </w:rPr>
        <w:t xml:space="preserve">Our </w:t>
      </w:r>
      <w:r w:rsidR="001C1AF7">
        <w:rPr>
          <w:rFonts w:ascii="Times New Roman" w:hAnsi="Times New Roman"/>
          <w:szCs w:val="24"/>
        </w:rPr>
        <w:t xml:space="preserve">informants indicated </w:t>
      </w:r>
      <w:r>
        <w:rPr>
          <w:rFonts w:ascii="Times New Roman" w:hAnsi="Times New Roman"/>
          <w:szCs w:val="24"/>
        </w:rPr>
        <w:t xml:space="preserve">that </w:t>
      </w:r>
      <w:r w:rsidR="001C1AF7">
        <w:rPr>
          <w:rFonts w:ascii="Times New Roman" w:hAnsi="Times New Roman"/>
          <w:szCs w:val="24"/>
        </w:rPr>
        <w:t xml:space="preserve">executives’ </w:t>
      </w:r>
      <w:r>
        <w:rPr>
          <w:rFonts w:ascii="Times New Roman" w:hAnsi="Times New Roman"/>
          <w:szCs w:val="24"/>
        </w:rPr>
        <w:t>p</w:t>
      </w:r>
      <w:r w:rsidR="0096638E">
        <w:rPr>
          <w:rFonts w:ascii="Times New Roman" w:hAnsi="Times New Roman"/>
          <w:szCs w:val="24"/>
        </w:rPr>
        <w:t xml:space="preserve">ersonal relationships </w:t>
      </w:r>
      <w:r w:rsidR="001C1AF7">
        <w:rPr>
          <w:rFonts w:ascii="Times New Roman" w:hAnsi="Times New Roman"/>
          <w:szCs w:val="24"/>
        </w:rPr>
        <w:t xml:space="preserve">often </w:t>
      </w:r>
      <w:r w:rsidR="00FB1413">
        <w:rPr>
          <w:rFonts w:ascii="Times New Roman" w:hAnsi="Times New Roman"/>
          <w:szCs w:val="24"/>
        </w:rPr>
        <w:t>factor into</w:t>
      </w:r>
      <w:r w:rsidR="0096638E">
        <w:rPr>
          <w:rFonts w:ascii="Times New Roman" w:hAnsi="Times New Roman"/>
          <w:szCs w:val="24"/>
        </w:rPr>
        <w:t xml:space="preserve"> selecting and maintaining advertiser-agency ties.</w:t>
      </w:r>
      <w:r w:rsidR="005B2708">
        <w:rPr>
          <w:rFonts w:ascii="Times New Roman" w:hAnsi="Times New Roman"/>
          <w:szCs w:val="24"/>
        </w:rPr>
        <w:t xml:space="preserve"> </w:t>
      </w:r>
      <w:r w:rsidR="001C1AF7">
        <w:rPr>
          <w:rFonts w:ascii="Times New Roman" w:hAnsi="Times New Roman"/>
          <w:szCs w:val="24"/>
        </w:rPr>
        <w:t xml:space="preserve">A </w:t>
      </w:r>
      <w:r w:rsidR="0096638E">
        <w:rPr>
          <w:rFonts w:ascii="Times New Roman" w:hAnsi="Times New Roman"/>
          <w:szCs w:val="24"/>
        </w:rPr>
        <w:t xml:space="preserve">consumer products </w:t>
      </w:r>
      <w:r w:rsidR="00837C30">
        <w:rPr>
          <w:rFonts w:ascii="Times New Roman" w:hAnsi="Times New Roman"/>
          <w:szCs w:val="24"/>
        </w:rPr>
        <w:t>brand</w:t>
      </w:r>
      <w:r w:rsidR="0096638E">
        <w:rPr>
          <w:rFonts w:ascii="Times New Roman" w:hAnsi="Times New Roman"/>
          <w:szCs w:val="24"/>
        </w:rPr>
        <w:t xml:space="preserve"> manager told us how </w:t>
      </w:r>
      <w:r w:rsidR="001C1AF7">
        <w:rPr>
          <w:rFonts w:ascii="Times New Roman" w:hAnsi="Times New Roman"/>
          <w:szCs w:val="24"/>
        </w:rPr>
        <w:t xml:space="preserve">a </w:t>
      </w:r>
      <w:r w:rsidR="0096638E">
        <w:rPr>
          <w:rFonts w:ascii="Times New Roman" w:hAnsi="Times New Roman"/>
          <w:szCs w:val="24"/>
        </w:rPr>
        <w:t xml:space="preserve">new CEO brought on an advertising agency with whom he had </w:t>
      </w:r>
      <w:r w:rsidR="004626BE">
        <w:rPr>
          <w:rFonts w:ascii="Times New Roman" w:hAnsi="Times New Roman"/>
          <w:szCs w:val="24"/>
        </w:rPr>
        <w:t xml:space="preserve">past </w:t>
      </w:r>
      <w:r w:rsidR="0096638E">
        <w:rPr>
          <w:rFonts w:ascii="Times New Roman" w:hAnsi="Times New Roman"/>
          <w:szCs w:val="24"/>
        </w:rPr>
        <w:t>experience and whose CEO was a childhood friend.</w:t>
      </w:r>
      <w:r w:rsidR="005B2708">
        <w:rPr>
          <w:rFonts w:ascii="Times New Roman" w:hAnsi="Times New Roman"/>
          <w:szCs w:val="24"/>
        </w:rPr>
        <w:t xml:space="preserve"> </w:t>
      </w:r>
      <w:r w:rsidR="00D37F8D">
        <w:rPr>
          <w:rFonts w:ascii="Times New Roman" w:hAnsi="Times New Roman"/>
          <w:szCs w:val="24"/>
        </w:rPr>
        <w:t>Though e</w:t>
      </w:r>
      <w:r w:rsidR="004405CA">
        <w:rPr>
          <w:rFonts w:ascii="Times New Roman" w:hAnsi="Times New Roman"/>
          <w:szCs w:val="24"/>
        </w:rPr>
        <w:t>xchange managers in t</w:t>
      </w:r>
      <w:r w:rsidR="0096638E">
        <w:rPr>
          <w:rFonts w:ascii="Times New Roman" w:hAnsi="Times New Roman"/>
          <w:szCs w:val="24"/>
        </w:rPr>
        <w:t>he two firms had difficult</w:t>
      </w:r>
      <w:r w:rsidR="004626BE">
        <w:rPr>
          <w:rFonts w:ascii="Times New Roman" w:hAnsi="Times New Roman"/>
          <w:szCs w:val="24"/>
        </w:rPr>
        <w:t>y</w:t>
      </w:r>
      <w:r w:rsidR="0096638E">
        <w:rPr>
          <w:rFonts w:ascii="Times New Roman" w:hAnsi="Times New Roman"/>
          <w:szCs w:val="24"/>
        </w:rPr>
        <w:t xml:space="preserve"> working </w:t>
      </w:r>
      <w:r w:rsidR="004626BE">
        <w:rPr>
          <w:rFonts w:ascii="Times New Roman" w:hAnsi="Times New Roman"/>
          <w:szCs w:val="24"/>
        </w:rPr>
        <w:t xml:space="preserve">together, </w:t>
      </w:r>
      <w:r w:rsidR="0096638E">
        <w:rPr>
          <w:rFonts w:ascii="Times New Roman" w:hAnsi="Times New Roman"/>
          <w:szCs w:val="24"/>
        </w:rPr>
        <w:t>close ties between the two CEOs</w:t>
      </w:r>
      <w:r w:rsidR="00D37F8D">
        <w:rPr>
          <w:rFonts w:ascii="Times New Roman" w:hAnsi="Times New Roman"/>
          <w:szCs w:val="24"/>
        </w:rPr>
        <w:t xml:space="preserve"> prevented breaking the tie</w:t>
      </w:r>
      <w:r w:rsidR="0096638E">
        <w:rPr>
          <w:rFonts w:ascii="Times New Roman" w:hAnsi="Times New Roman"/>
          <w:szCs w:val="24"/>
        </w:rPr>
        <w:t>.</w:t>
      </w:r>
      <w:r w:rsidR="005B2708">
        <w:rPr>
          <w:rFonts w:ascii="Times New Roman" w:hAnsi="Times New Roman"/>
          <w:szCs w:val="24"/>
        </w:rPr>
        <w:t xml:space="preserve"> </w:t>
      </w:r>
      <w:r w:rsidR="004626BE">
        <w:rPr>
          <w:rFonts w:ascii="Times New Roman" w:hAnsi="Times New Roman"/>
          <w:szCs w:val="24"/>
        </w:rPr>
        <w:t>A</w:t>
      </w:r>
      <w:r w:rsidR="00837C30">
        <w:rPr>
          <w:rFonts w:ascii="Times New Roman" w:hAnsi="Times New Roman"/>
          <w:szCs w:val="24"/>
        </w:rPr>
        <w:t xml:space="preserve"> group </w:t>
      </w:r>
      <w:r w:rsidR="00837C30">
        <w:rPr>
          <w:rFonts w:ascii="Times New Roman" w:hAnsi="Times New Roman"/>
          <w:szCs w:val="24"/>
        </w:rPr>
        <w:lastRenderedPageBreak/>
        <w:t xml:space="preserve">marketing manager of a software company explained how </w:t>
      </w:r>
      <w:r w:rsidR="00DA350D">
        <w:rPr>
          <w:rFonts w:ascii="Times New Roman" w:hAnsi="Times New Roman"/>
          <w:szCs w:val="24"/>
        </w:rPr>
        <w:t xml:space="preserve">his </w:t>
      </w:r>
      <w:r w:rsidR="00837C30">
        <w:rPr>
          <w:rFonts w:ascii="Times New Roman" w:hAnsi="Times New Roman"/>
          <w:szCs w:val="24"/>
        </w:rPr>
        <w:t xml:space="preserve">attempts to </w:t>
      </w:r>
      <w:r w:rsidR="00583C74">
        <w:rPr>
          <w:rFonts w:ascii="Times New Roman" w:hAnsi="Times New Roman"/>
          <w:szCs w:val="24"/>
        </w:rPr>
        <w:t xml:space="preserve">replace an </w:t>
      </w:r>
      <w:r w:rsidR="00837C30">
        <w:rPr>
          <w:rFonts w:ascii="Times New Roman" w:hAnsi="Times New Roman"/>
          <w:szCs w:val="24"/>
        </w:rPr>
        <w:t>advertising agenc</w:t>
      </w:r>
      <w:r w:rsidR="00583C74">
        <w:rPr>
          <w:rFonts w:ascii="Times New Roman" w:hAnsi="Times New Roman"/>
          <w:szCs w:val="24"/>
        </w:rPr>
        <w:t>y</w:t>
      </w:r>
      <w:r w:rsidR="00837C30">
        <w:rPr>
          <w:rFonts w:ascii="Times New Roman" w:hAnsi="Times New Roman"/>
          <w:szCs w:val="24"/>
        </w:rPr>
        <w:t xml:space="preserve"> </w:t>
      </w:r>
      <w:r w:rsidR="004405CA">
        <w:rPr>
          <w:rFonts w:ascii="Times New Roman" w:hAnsi="Times New Roman"/>
          <w:szCs w:val="24"/>
        </w:rPr>
        <w:t xml:space="preserve">were </w:t>
      </w:r>
      <w:r w:rsidR="00837C30">
        <w:rPr>
          <w:rFonts w:ascii="Times New Roman" w:hAnsi="Times New Roman"/>
          <w:szCs w:val="24"/>
        </w:rPr>
        <w:t>compromised by the reluctance of the firm’s Chief Operating Officer to fire an agency in which he had developed significant trust and knowledge.</w:t>
      </w:r>
    </w:p>
    <w:p w:rsidR="00AE7E17" w:rsidRDefault="004E7AD7" w:rsidP="008279CB">
      <w:pPr>
        <w:pStyle w:val="textsinglespaced"/>
        <w:spacing w:line="480" w:lineRule="auto"/>
        <w:ind w:firstLine="720"/>
        <w:rPr>
          <w:rFonts w:ascii="Times New Roman" w:hAnsi="Times New Roman"/>
          <w:szCs w:val="24"/>
        </w:rPr>
      </w:pPr>
      <w:r>
        <w:rPr>
          <w:rFonts w:ascii="Times New Roman" w:hAnsi="Times New Roman"/>
          <w:szCs w:val="24"/>
        </w:rPr>
        <w:t>Agency Executives.</w:t>
      </w:r>
      <w:r w:rsidR="005B2708">
        <w:rPr>
          <w:rFonts w:ascii="Times New Roman" w:hAnsi="Times New Roman"/>
          <w:szCs w:val="24"/>
        </w:rPr>
        <w:t xml:space="preserve"> </w:t>
      </w:r>
      <w:r w:rsidR="004D612E">
        <w:rPr>
          <w:rFonts w:ascii="Times New Roman" w:hAnsi="Times New Roman"/>
          <w:szCs w:val="24"/>
        </w:rPr>
        <w:t>A</w:t>
      </w:r>
      <w:r w:rsidR="00746556">
        <w:rPr>
          <w:rFonts w:ascii="Times New Roman" w:hAnsi="Times New Roman"/>
          <w:szCs w:val="24"/>
        </w:rPr>
        <w:t>gency executives</w:t>
      </w:r>
      <w:r w:rsidR="004D612E">
        <w:rPr>
          <w:rFonts w:ascii="Times New Roman" w:hAnsi="Times New Roman"/>
          <w:szCs w:val="24"/>
        </w:rPr>
        <w:t xml:space="preserve"> make two </w:t>
      </w:r>
      <w:r w:rsidR="00C640E3">
        <w:rPr>
          <w:rFonts w:ascii="Times New Roman" w:hAnsi="Times New Roman"/>
          <w:szCs w:val="24"/>
        </w:rPr>
        <w:t>relationship</w:t>
      </w:r>
      <w:r w:rsidR="004D612E">
        <w:rPr>
          <w:rFonts w:ascii="Times New Roman" w:hAnsi="Times New Roman"/>
          <w:szCs w:val="24"/>
        </w:rPr>
        <w:t>-specific investments.</w:t>
      </w:r>
      <w:r w:rsidR="005B2708">
        <w:rPr>
          <w:rFonts w:ascii="Times New Roman" w:hAnsi="Times New Roman"/>
          <w:szCs w:val="24"/>
        </w:rPr>
        <w:t xml:space="preserve"> </w:t>
      </w:r>
      <w:r w:rsidR="004D612E">
        <w:rPr>
          <w:rFonts w:ascii="Times New Roman" w:hAnsi="Times New Roman"/>
          <w:szCs w:val="24"/>
        </w:rPr>
        <w:t xml:space="preserve">They </w:t>
      </w:r>
      <w:r w:rsidR="00FB1413">
        <w:rPr>
          <w:rFonts w:ascii="Times New Roman" w:hAnsi="Times New Roman"/>
          <w:szCs w:val="24"/>
        </w:rPr>
        <w:t xml:space="preserve">influence </w:t>
      </w:r>
      <w:r w:rsidR="007B4F61">
        <w:rPr>
          <w:rFonts w:ascii="Times New Roman" w:hAnsi="Times New Roman"/>
          <w:szCs w:val="24"/>
        </w:rPr>
        <w:t xml:space="preserve">firm strategy </w:t>
      </w:r>
      <w:r w:rsidR="004D612E">
        <w:rPr>
          <w:rFonts w:ascii="Times New Roman" w:hAnsi="Times New Roman"/>
          <w:szCs w:val="24"/>
        </w:rPr>
        <w:t xml:space="preserve">as </w:t>
      </w:r>
      <w:r w:rsidR="00576DF9">
        <w:rPr>
          <w:rFonts w:ascii="Times New Roman" w:hAnsi="Times New Roman"/>
          <w:szCs w:val="24"/>
        </w:rPr>
        <w:t xml:space="preserve">represented </w:t>
      </w:r>
      <w:r w:rsidR="007B4F61">
        <w:rPr>
          <w:rFonts w:ascii="Times New Roman" w:hAnsi="Times New Roman"/>
          <w:szCs w:val="24"/>
        </w:rPr>
        <w:t xml:space="preserve">in the style and </w:t>
      </w:r>
      <w:r w:rsidR="00D37F8D">
        <w:rPr>
          <w:rFonts w:ascii="Times New Roman" w:hAnsi="Times New Roman"/>
          <w:szCs w:val="24"/>
        </w:rPr>
        <w:t xml:space="preserve">output </w:t>
      </w:r>
      <w:r w:rsidR="007B4F61">
        <w:rPr>
          <w:rFonts w:ascii="Times New Roman" w:hAnsi="Times New Roman"/>
          <w:szCs w:val="24"/>
        </w:rPr>
        <w:t>of the agency.</w:t>
      </w:r>
      <w:r w:rsidR="005B2708">
        <w:rPr>
          <w:rFonts w:ascii="Times New Roman" w:hAnsi="Times New Roman"/>
          <w:szCs w:val="24"/>
        </w:rPr>
        <w:t xml:space="preserve"> </w:t>
      </w:r>
      <w:r w:rsidR="007B4F61">
        <w:rPr>
          <w:rFonts w:ascii="Times New Roman" w:hAnsi="Times New Roman"/>
          <w:szCs w:val="24"/>
        </w:rPr>
        <w:t xml:space="preserve">Ad agencies vary in the degree to which they emphasize creativity and risk-taking in </w:t>
      </w:r>
      <w:r w:rsidR="00576DF9">
        <w:rPr>
          <w:rFonts w:ascii="Times New Roman" w:hAnsi="Times New Roman"/>
          <w:szCs w:val="24"/>
        </w:rPr>
        <w:t>the ads they produce</w:t>
      </w:r>
      <w:r w:rsidR="00FB1413">
        <w:rPr>
          <w:rFonts w:ascii="Times New Roman" w:hAnsi="Times New Roman"/>
          <w:szCs w:val="24"/>
        </w:rPr>
        <w:t xml:space="preserve">, </w:t>
      </w:r>
      <w:r w:rsidR="007B4F61">
        <w:rPr>
          <w:rFonts w:ascii="Times New Roman" w:hAnsi="Times New Roman"/>
          <w:szCs w:val="24"/>
        </w:rPr>
        <w:t>largely a reflection of the beliefs and preferences of their executives.</w:t>
      </w:r>
      <w:r w:rsidR="005B2708">
        <w:rPr>
          <w:rFonts w:ascii="Times New Roman" w:hAnsi="Times New Roman"/>
          <w:szCs w:val="24"/>
        </w:rPr>
        <w:t xml:space="preserve"> </w:t>
      </w:r>
      <w:r w:rsidR="007B4F61">
        <w:rPr>
          <w:rFonts w:ascii="Times New Roman" w:hAnsi="Times New Roman"/>
          <w:szCs w:val="24"/>
        </w:rPr>
        <w:t>As one of our advertising agency informants told us</w:t>
      </w:r>
      <w:r w:rsidR="00746556">
        <w:rPr>
          <w:rFonts w:ascii="Times New Roman" w:hAnsi="Times New Roman"/>
          <w:szCs w:val="24"/>
        </w:rPr>
        <w:t xml:space="preserve">, </w:t>
      </w:r>
      <w:r w:rsidR="007B4F61">
        <w:rPr>
          <w:rFonts w:ascii="Times New Roman" w:hAnsi="Times New Roman"/>
          <w:szCs w:val="24"/>
        </w:rPr>
        <w:t>“Within the agency final decisions about elements of advertising campaigns typically rest with the President or Creative Director”.</w:t>
      </w:r>
      <w:r w:rsidR="005B2708">
        <w:rPr>
          <w:rFonts w:ascii="Times New Roman" w:hAnsi="Times New Roman"/>
          <w:szCs w:val="24"/>
        </w:rPr>
        <w:t xml:space="preserve"> </w:t>
      </w:r>
      <w:r w:rsidR="004D612E">
        <w:rPr>
          <w:rFonts w:ascii="Times New Roman" w:hAnsi="Times New Roman"/>
          <w:szCs w:val="24"/>
        </w:rPr>
        <w:t>A</w:t>
      </w:r>
      <w:r w:rsidR="00AE7E17">
        <w:rPr>
          <w:rFonts w:ascii="Times New Roman" w:hAnsi="Times New Roman"/>
          <w:szCs w:val="24"/>
        </w:rPr>
        <w:t xml:space="preserve">gency executives </w:t>
      </w:r>
      <w:r w:rsidR="004D612E">
        <w:rPr>
          <w:rFonts w:ascii="Times New Roman" w:hAnsi="Times New Roman"/>
          <w:szCs w:val="24"/>
        </w:rPr>
        <w:t xml:space="preserve">also </w:t>
      </w:r>
      <w:r w:rsidR="00576DF9">
        <w:rPr>
          <w:rFonts w:ascii="Times New Roman" w:hAnsi="Times New Roman"/>
          <w:szCs w:val="24"/>
        </w:rPr>
        <w:t xml:space="preserve">invest </w:t>
      </w:r>
      <w:r w:rsidR="00AB0292">
        <w:rPr>
          <w:rFonts w:ascii="Times New Roman" w:hAnsi="Times New Roman"/>
          <w:szCs w:val="24"/>
        </w:rPr>
        <w:t xml:space="preserve">heavily </w:t>
      </w:r>
      <w:r w:rsidR="00576DF9">
        <w:rPr>
          <w:rFonts w:ascii="Times New Roman" w:hAnsi="Times New Roman"/>
          <w:szCs w:val="24"/>
        </w:rPr>
        <w:t xml:space="preserve">in </w:t>
      </w:r>
      <w:r w:rsidR="00FB1413">
        <w:rPr>
          <w:rFonts w:ascii="Times New Roman" w:hAnsi="Times New Roman"/>
          <w:szCs w:val="24"/>
        </w:rPr>
        <w:t>personal relationships</w:t>
      </w:r>
      <w:r w:rsidR="00583C74">
        <w:rPr>
          <w:rFonts w:ascii="Times New Roman" w:hAnsi="Times New Roman"/>
          <w:szCs w:val="24"/>
        </w:rPr>
        <w:t xml:space="preserve">, </w:t>
      </w:r>
      <w:r w:rsidR="00C640E3">
        <w:rPr>
          <w:rFonts w:ascii="Times New Roman" w:hAnsi="Times New Roman"/>
          <w:szCs w:val="24"/>
        </w:rPr>
        <w:t xml:space="preserve">often </w:t>
      </w:r>
      <w:r w:rsidR="00D37F8D">
        <w:rPr>
          <w:rFonts w:ascii="Times New Roman" w:hAnsi="Times New Roman"/>
          <w:szCs w:val="24"/>
        </w:rPr>
        <w:t xml:space="preserve">to </w:t>
      </w:r>
      <w:r w:rsidR="00AE7E17">
        <w:rPr>
          <w:rFonts w:ascii="Times New Roman" w:hAnsi="Times New Roman"/>
          <w:szCs w:val="24"/>
        </w:rPr>
        <w:t>solicit new clients</w:t>
      </w:r>
      <w:r w:rsidR="008279CB">
        <w:rPr>
          <w:rFonts w:ascii="Times New Roman" w:hAnsi="Times New Roman"/>
          <w:szCs w:val="24"/>
        </w:rPr>
        <w:t xml:space="preserve"> </w:t>
      </w:r>
      <w:r w:rsidR="003F3988">
        <w:rPr>
          <w:rFonts w:ascii="Times New Roman" w:hAnsi="Times New Roman"/>
          <w:szCs w:val="24"/>
        </w:rPr>
        <w:t xml:space="preserve">by </w:t>
      </w:r>
      <w:r w:rsidR="00746556">
        <w:rPr>
          <w:rFonts w:ascii="Times New Roman" w:hAnsi="Times New Roman"/>
          <w:szCs w:val="24"/>
        </w:rPr>
        <w:t>sell</w:t>
      </w:r>
      <w:r w:rsidR="008279CB">
        <w:rPr>
          <w:rFonts w:ascii="Times New Roman" w:hAnsi="Times New Roman"/>
          <w:szCs w:val="24"/>
        </w:rPr>
        <w:t>ing</w:t>
      </w:r>
      <w:r w:rsidR="00746556">
        <w:rPr>
          <w:rFonts w:ascii="Times New Roman" w:hAnsi="Times New Roman"/>
          <w:szCs w:val="24"/>
        </w:rPr>
        <w:t xml:space="preserve"> the capabilities of their firms </w:t>
      </w:r>
      <w:r w:rsidR="00576DF9">
        <w:rPr>
          <w:rFonts w:ascii="Times New Roman" w:hAnsi="Times New Roman"/>
          <w:szCs w:val="24"/>
        </w:rPr>
        <w:t xml:space="preserve">and their ability to </w:t>
      </w:r>
      <w:r w:rsidR="00746556">
        <w:rPr>
          <w:rFonts w:ascii="Times New Roman" w:hAnsi="Times New Roman"/>
          <w:szCs w:val="24"/>
        </w:rPr>
        <w:t>understand advertiser needs.</w:t>
      </w:r>
      <w:r w:rsidR="005B2708">
        <w:rPr>
          <w:rFonts w:ascii="Times New Roman" w:hAnsi="Times New Roman"/>
          <w:szCs w:val="24"/>
        </w:rPr>
        <w:t xml:space="preserve"> </w:t>
      </w:r>
      <w:r w:rsidR="00D37F8D">
        <w:rPr>
          <w:rFonts w:ascii="Times New Roman" w:hAnsi="Times New Roman"/>
          <w:szCs w:val="24"/>
        </w:rPr>
        <w:t xml:space="preserve">For </w:t>
      </w:r>
      <w:r w:rsidR="00583C74">
        <w:rPr>
          <w:rFonts w:ascii="Times New Roman" w:hAnsi="Times New Roman"/>
          <w:szCs w:val="24"/>
        </w:rPr>
        <w:t>example</w:t>
      </w:r>
      <w:r w:rsidR="00D37F8D">
        <w:rPr>
          <w:rFonts w:ascii="Times New Roman" w:hAnsi="Times New Roman"/>
          <w:szCs w:val="24"/>
        </w:rPr>
        <w:t>,</w:t>
      </w:r>
      <w:r w:rsidR="00583C74">
        <w:rPr>
          <w:rFonts w:ascii="Times New Roman" w:hAnsi="Times New Roman"/>
          <w:szCs w:val="24"/>
        </w:rPr>
        <w:t xml:space="preserve"> </w:t>
      </w:r>
      <w:r w:rsidR="00C640E3">
        <w:rPr>
          <w:rFonts w:ascii="Times New Roman" w:hAnsi="Times New Roman"/>
          <w:szCs w:val="24"/>
        </w:rPr>
        <w:t xml:space="preserve">in 1987 </w:t>
      </w:r>
      <w:r w:rsidR="004F1546">
        <w:rPr>
          <w:rFonts w:ascii="Times New Roman" w:hAnsi="Times New Roman"/>
          <w:szCs w:val="24"/>
        </w:rPr>
        <w:t>Nissan</w:t>
      </w:r>
      <w:r w:rsidR="00583C74">
        <w:rPr>
          <w:rFonts w:ascii="Times New Roman" w:hAnsi="Times New Roman"/>
          <w:szCs w:val="24"/>
        </w:rPr>
        <w:t xml:space="preserve"> deci</w:t>
      </w:r>
      <w:r w:rsidR="00D37F8D">
        <w:rPr>
          <w:rFonts w:ascii="Times New Roman" w:hAnsi="Times New Roman"/>
          <w:szCs w:val="24"/>
        </w:rPr>
        <w:t>ded</w:t>
      </w:r>
      <w:r w:rsidR="00583C74">
        <w:rPr>
          <w:rFonts w:ascii="Times New Roman" w:hAnsi="Times New Roman"/>
          <w:szCs w:val="24"/>
        </w:rPr>
        <w:t xml:space="preserve"> to </w:t>
      </w:r>
      <w:r w:rsidR="004F1546">
        <w:rPr>
          <w:rFonts w:ascii="Times New Roman" w:hAnsi="Times New Roman"/>
          <w:szCs w:val="24"/>
        </w:rPr>
        <w:t>move its $165 million national advertising account to Chiat/Day from Campbell-Mithun-Esty</w:t>
      </w:r>
      <w:r w:rsidR="00583C74">
        <w:rPr>
          <w:rFonts w:ascii="Times New Roman" w:hAnsi="Times New Roman"/>
          <w:szCs w:val="24"/>
        </w:rPr>
        <w:t>; a</w:t>
      </w:r>
      <w:r w:rsidR="004F1546">
        <w:rPr>
          <w:rFonts w:ascii="Times New Roman" w:hAnsi="Times New Roman"/>
          <w:szCs w:val="24"/>
        </w:rPr>
        <w:t xml:space="preserve">t the time the largest single piece of advertising business to change hands in the </w:t>
      </w:r>
      <w:r w:rsidR="00C640E3">
        <w:rPr>
          <w:rFonts w:ascii="Times New Roman" w:hAnsi="Times New Roman"/>
          <w:szCs w:val="24"/>
        </w:rPr>
        <w:t>U.S</w:t>
      </w:r>
      <w:r w:rsidR="004F1546">
        <w:rPr>
          <w:rFonts w:ascii="Times New Roman" w:hAnsi="Times New Roman"/>
          <w:szCs w:val="24"/>
        </w:rPr>
        <w:t>.</w:t>
      </w:r>
      <w:r w:rsidR="005B2708">
        <w:rPr>
          <w:rFonts w:ascii="Times New Roman" w:hAnsi="Times New Roman"/>
          <w:szCs w:val="24"/>
        </w:rPr>
        <w:t xml:space="preserve"> </w:t>
      </w:r>
      <w:r w:rsidR="004F1546">
        <w:rPr>
          <w:rFonts w:ascii="Times New Roman" w:hAnsi="Times New Roman"/>
          <w:szCs w:val="24"/>
        </w:rPr>
        <w:t>Chiat/Day executives worked more than a year</w:t>
      </w:r>
      <w:r w:rsidR="00583C74">
        <w:rPr>
          <w:rFonts w:ascii="Times New Roman" w:hAnsi="Times New Roman"/>
          <w:szCs w:val="24"/>
        </w:rPr>
        <w:t xml:space="preserve"> </w:t>
      </w:r>
      <w:r w:rsidR="004F1546">
        <w:rPr>
          <w:rFonts w:ascii="Times New Roman" w:hAnsi="Times New Roman"/>
          <w:szCs w:val="24"/>
        </w:rPr>
        <w:t>just to get invited to pitch the account, “setting up carefully orchestrated chance encounters with Nissan executives based on research about what clubs they belonged to, what charities they favored, and where they might show up for a round of golf” (Stabiner, 1993: 20).</w:t>
      </w:r>
      <w:r w:rsidR="005B2708">
        <w:rPr>
          <w:rFonts w:ascii="Times New Roman" w:hAnsi="Times New Roman"/>
          <w:szCs w:val="24"/>
        </w:rPr>
        <w:t xml:space="preserve"> </w:t>
      </w:r>
      <w:r w:rsidR="00E95E15">
        <w:rPr>
          <w:rFonts w:ascii="Times New Roman" w:hAnsi="Times New Roman"/>
          <w:szCs w:val="24"/>
        </w:rPr>
        <w:t xml:space="preserve">Once </w:t>
      </w:r>
      <w:r w:rsidR="00576DF9">
        <w:rPr>
          <w:rFonts w:ascii="Times New Roman" w:hAnsi="Times New Roman"/>
          <w:szCs w:val="24"/>
        </w:rPr>
        <w:t xml:space="preserve">ties are </w:t>
      </w:r>
      <w:r w:rsidR="00E95E15">
        <w:rPr>
          <w:rFonts w:ascii="Times New Roman" w:hAnsi="Times New Roman"/>
          <w:szCs w:val="24"/>
        </w:rPr>
        <w:t>formed</w:t>
      </w:r>
      <w:r w:rsidR="00D37F8D">
        <w:rPr>
          <w:rFonts w:ascii="Times New Roman" w:hAnsi="Times New Roman"/>
          <w:szCs w:val="24"/>
        </w:rPr>
        <w:t>,</w:t>
      </w:r>
      <w:r w:rsidR="00E95E15">
        <w:rPr>
          <w:rFonts w:ascii="Times New Roman" w:hAnsi="Times New Roman"/>
          <w:szCs w:val="24"/>
        </w:rPr>
        <w:t xml:space="preserve"> </w:t>
      </w:r>
      <w:r w:rsidR="00C640E3">
        <w:rPr>
          <w:rFonts w:ascii="Times New Roman" w:hAnsi="Times New Roman"/>
          <w:szCs w:val="24"/>
        </w:rPr>
        <w:t xml:space="preserve">these </w:t>
      </w:r>
      <w:r w:rsidR="00E95E15">
        <w:rPr>
          <w:rFonts w:ascii="Times New Roman" w:hAnsi="Times New Roman"/>
          <w:szCs w:val="24"/>
        </w:rPr>
        <w:t>p</w:t>
      </w:r>
      <w:r w:rsidR="008279CB">
        <w:rPr>
          <w:rFonts w:ascii="Times New Roman" w:hAnsi="Times New Roman"/>
          <w:szCs w:val="24"/>
        </w:rPr>
        <w:t xml:space="preserve">ersonal relationships </w:t>
      </w:r>
      <w:r w:rsidR="00C640E3">
        <w:rPr>
          <w:rFonts w:ascii="Times New Roman" w:hAnsi="Times New Roman"/>
          <w:szCs w:val="24"/>
        </w:rPr>
        <w:t xml:space="preserve">are </w:t>
      </w:r>
      <w:r w:rsidR="00576DF9">
        <w:rPr>
          <w:rFonts w:ascii="Times New Roman" w:hAnsi="Times New Roman"/>
          <w:szCs w:val="24"/>
        </w:rPr>
        <w:t xml:space="preserve">a source </w:t>
      </w:r>
      <w:r w:rsidR="003F3988">
        <w:rPr>
          <w:rFonts w:ascii="Times New Roman" w:hAnsi="Times New Roman"/>
          <w:szCs w:val="24"/>
        </w:rPr>
        <w:t xml:space="preserve">of assurance for advertisers, reducing uncertainty about the agency during the </w:t>
      </w:r>
      <w:r w:rsidR="00C640E3">
        <w:rPr>
          <w:rFonts w:ascii="Times New Roman" w:hAnsi="Times New Roman"/>
          <w:szCs w:val="24"/>
        </w:rPr>
        <w:t xml:space="preserve">early </w:t>
      </w:r>
      <w:r w:rsidR="003F3988">
        <w:rPr>
          <w:rFonts w:ascii="Times New Roman" w:hAnsi="Times New Roman"/>
          <w:szCs w:val="24"/>
        </w:rPr>
        <w:t>years of the exchange</w:t>
      </w:r>
      <w:r w:rsidR="00E95E15">
        <w:rPr>
          <w:rFonts w:ascii="Times New Roman" w:hAnsi="Times New Roman"/>
          <w:szCs w:val="24"/>
        </w:rPr>
        <w:t>.</w:t>
      </w:r>
      <w:r w:rsidR="005B2708">
        <w:rPr>
          <w:rFonts w:ascii="Times New Roman" w:hAnsi="Times New Roman"/>
          <w:szCs w:val="24"/>
        </w:rPr>
        <w:t xml:space="preserve"> </w:t>
      </w:r>
    </w:p>
    <w:p w:rsidR="00F02415" w:rsidRDefault="00F02415" w:rsidP="00B72BBA">
      <w:pPr>
        <w:pStyle w:val="textsinglespaced"/>
        <w:spacing w:line="480" w:lineRule="auto"/>
        <w:jc w:val="center"/>
        <w:rPr>
          <w:rFonts w:ascii="Times New Roman" w:hAnsi="Times New Roman"/>
          <w:b/>
          <w:szCs w:val="24"/>
        </w:rPr>
      </w:pPr>
    </w:p>
    <w:p w:rsidR="00EC4FB8" w:rsidRDefault="00AD253D" w:rsidP="00B72BBA">
      <w:pPr>
        <w:pStyle w:val="textsinglespaced"/>
        <w:spacing w:line="480" w:lineRule="auto"/>
        <w:jc w:val="center"/>
        <w:rPr>
          <w:rFonts w:ascii="Times New Roman" w:hAnsi="Times New Roman"/>
          <w:szCs w:val="24"/>
        </w:rPr>
      </w:pPr>
      <w:r>
        <w:rPr>
          <w:rFonts w:ascii="Times New Roman" w:hAnsi="Times New Roman"/>
          <w:b/>
          <w:szCs w:val="24"/>
        </w:rPr>
        <w:t xml:space="preserve">DIFFERENTIAL </w:t>
      </w:r>
      <w:r w:rsidR="00EC4FB8">
        <w:rPr>
          <w:rFonts w:ascii="Times New Roman" w:hAnsi="Times New Roman"/>
          <w:b/>
          <w:szCs w:val="24"/>
        </w:rPr>
        <w:t>EFFECTS OF EXIT ON MARKET TIE DISSOLUTION</w:t>
      </w:r>
    </w:p>
    <w:p w:rsidR="00985577" w:rsidRDefault="00DB2791" w:rsidP="00AB5EB6">
      <w:pPr>
        <w:pStyle w:val="BodyTextIndent"/>
        <w:spacing w:line="480" w:lineRule="auto"/>
      </w:pPr>
      <w:r>
        <w:t xml:space="preserve">Previous research has </w:t>
      </w:r>
      <w:r w:rsidR="003E55D6">
        <w:t xml:space="preserve">documented </w:t>
      </w:r>
      <w:r>
        <w:t xml:space="preserve">that the exit of managers </w:t>
      </w:r>
      <w:r w:rsidR="00F03613">
        <w:t>from roles related to advertiser-agency market ties is detrimental to ties (Broschak, 2004).</w:t>
      </w:r>
      <w:r w:rsidR="005B2708">
        <w:t xml:space="preserve"> </w:t>
      </w:r>
      <w:r w:rsidR="00F03613">
        <w:t xml:space="preserve">Managerial exit diminishes the social capital in which advertiser-agency </w:t>
      </w:r>
      <w:r w:rsidR="0069555A">
        <w:t xml:space="preserve">market ties </w:t>
      </w:r>
      <w:r w:rsidR="00F03613">
        <w:t xml:space="preserve">are embedded, putting ties at greater </w:t>
      </w:r>
      <w:r w:rsidR="00F03613">
        <w:lastRenderedPageBreak/>
        <w:t>risk of dissolution.</w:t>
      </w:r>
      <w:r w:rsidR="005B14C5">
        <w:t xml:space="preserve">  </w:t>
      </w:r>
      <w:r w:rsidR="00895DE4">
        <w:t>G</w:t>
      </w:r>
      <w:r w:rsidR="003D1CE0">
        <w:t xml:space="preserve">reater numbers of </w:t>
      </w:r>
      <w:r w:rsidR="005B14C5">
        <w:t>exit</w:t>
      </w:r>
      <w:r w:rsidR="003D1CE0">
        <w:t xml:space="preserve">s </w:t>
      </w:r>
      <w:r w:rsidR="00895DE4">
        <w:t xml:space="preserve">means </w:t>
      </w:r>
      <w:r w:rsidR="000044E1">
        <w:t xml:space="preserve">more </w:t>
      </w:r>
      <w:r w:rsidR="005B14C5">
        <w:t>individual- and firm-level social capital</w:t>
      </w:r>
      <w:r w:rsidR="000044E1">
        <w:t xml:space="preserve"> is lost</w:t>
      </w:r>
      <w:r w:rsidR="005B14C5">
        <w:t>.</w:t>
      </w:r>
      <w:r w:rsidR="005B2708">
        <w:t xml:space="preserve"> </w:t>
      </w:r>
      <w:r w:rsidR="00895DE4">
        <w:t>T</w:t>
      </w:r>
      <w:r w:rsidR="00662377">
        <w:t>he</w:t>
      </w:r>
      <w:r w:rsidR="00600D23">
        <w:t xml:space="preserve"> baseline assumption i</w:t>
      </w:r>
      <w:r w:rsidR="00895DE4">
        <w:t>n</w:t>
      </w:r>
      <w:r w:rsidR="00600D23">
        <w:t xml:space="preserve"> </w:t>
      </w:r>
      <w:r w:rsidR="009E3274">
        <w:t xml:space="preserve">most prior research is </w:t>
      </w:r>
      <w:r w:rsidR="00600D23">
        <w:t xml:space="preserve">that </w:t>
      </w:r>
      <w:r w:rsidR="00BB6069">
        <w:t>exit</w:t>
      </w:r>
      <w:r w:rsidR="005B14C5">
        <w:t xml:space="preserve"> </w:t>
      </w:r>
      <w:r w:rsidR="00600D23">
        <w:t xml:space="preserve">of exchange managers and executives on </w:t>
      </w:r>
      <w:r w:rsidR="003D1CE0">
        <w:t>either side</w:t>
      </w:r>
      <w:r w:rsidR="00600D23">
        <w:t xml:space="preserve"> of market ties increases the likelihood of market ties dissolving.</w:t>
      </w:r>
      <w:r w:rsidR="005B2708">
        <w:t xml:space="preserve"> </w:t>
      </w:r>
    </w:p>
    <w:p w:rsidR="00CF48E1" w:rsidRDefault="00F03613" w:rsidP="00AB5EB6">
      <w:pPr>
        <w:pStyle w:val="BodyTextIndent"/>
        <w:spacing w:line="480" w:lineRule="auto"/>
      </w:pPr>
      <w:r>
        <w:t>Here we argue that b</w:t>
      </w:r>
      <w:r w:rsidR="00BD7019">
        <w:t xml:space="preserve">ecause </w:t>
      </w:r>
      <w:r w:rsidR="004D0926">
        <w:t xml:space="preserve">exchange </w:t>
      </w:r>
      <w:r w:rsidR="00BD7019">
        <w:t xml:space="preserve">managers </w:t>
      </w:r>
      <w:r w:rsidR="004D0926">
        <w:t>and executive</w:t>
      </w:r>
      <w:r w:rsidR="006D6C86">
        <w:t>s</w:t>
      </w:r>
      <w:r w:rsidR="001423C9">
        <w:t>,</w:t>
      </w:r>
      <w:r w:rsidR="00BD7019">
        <w:t xml:space="preserve"> on different sides of market ties</w:t>
      </w:r>
      <w:r>
        <w:t>,</w:t>
      </w:r>
      <w:r w:rsidR="00BD7019">
        <w:t xml:space="preserve"> vary</w:t>
      </w:r>
      <w:r w:rsidR="003D44B6">
        <w:t xml:space="preserve"> in </w:t>
      </w:r>
      <w:r w:rsidR="004D0926">
        <w:t xml:space="preserve">what they </w:t>
      </w:r>
      <w:r w:rsidR="007B3B52">
        <w:t>contribut</w:t>
      </w:r>
      <w:r w:rsidR="004D0926">
        <w:t>e</w:t>
      </w:r>
      <w:r w:rsidR="003D44B6">
        <w:t xml:space="preserve"> to </w:t>
      </w:r>
      <w:r w:rsidR="00670748">
        <w:t xml:space="preserve">the functioning and </w:t>
      </w:r>
      <w:r w:rsidR="004D0926">
        <w:t xml:space="preserve">continuity </w:t>
      </w:r>
      <w:r w:rsidR="00670748">
        <w:t xml:space="preserve">of </w:t>
      </w:r>
      <w:r w:rsidR="003D44B6">
        <w:t>ties</w:t>
      </w:r>
      <w:r w:rsidR="00BD7019">
        <w:t xml:space="preserve">, </w:t>
      </w:r>
      <w:r w:rsidR="00635977">
        <w:t>exit</w:t>
      </w:r>
      <w:r w:rsidR="00985577">
        <w:t xml:space="preserve">s from </w:t>
      </w:r>
      <w:r w:rsidR="009E3274">
        <w:t xml:space="preserve">different </w:t>
      </w:r>
      <w:r w:rsidR="00985577">
        <w:t>roles</w:t>
      </w:r>
      <w:r w:rsidR="00635977">
        <w:t xml:space="preserve"> </w:t>
      </w:r>
      <w:r w:rsidR="009E3274">
        <w:t>are</w:t>
      </w:r>
      <w:r w:rsidR="00635977">
        <w:t xml:space="preserve"> </w:t>
      </w:r>
      <w:r w:rsidR="008F4314">
        <w:t xml:space="preserve">likely </w:t>
      </w:r>
      <w:r w:rsidR="004D0926">
        <w:t xml:space="preserve">to </w:t>
      </w:r>
      <w:r w:rsidR="00635977">
        <w:t xml:space="preserve">have </w:t>
      </w:r>
      <w:r w:rsidR="004D0926">
        <w:t xml:space="preserve">differential </w:t>
      </w:r>
      <w:r w:rsidR="00C40900">
        <w:t xml:space="preserve">effects </w:t>
      </w:r>
      <w:r w:rsidR="00635977">
        <w:t xml:space="preserve">on </w:t>
      </w:r>
      <w:r w:rsidR="00C40900">
        <w:t xml:space="preserve">the likelihood of tie </w:t>
      </w:r>
      <w:r>
        <w:t>dissolution</w:t>
      </w:r>
      <w:r w:rsidR="009903D9">
        <w:t xml:space="preserve"> </w:t>
      </w:r>
      <w:r w:rsidR="000F28F9">
        <w:t>and vary</w:t>
      </w:r>
      <w:r w:rsidR="009903D9">
        <w:t xml:space="preserve"> across conditions</w:t>
      </w:r>
      <w:r w:rsidR="00C40900">
        <w:t>.</w:t>
      </w:r>
      <w:r w:rsidR="005B2708">
        <w:t xml:space="preserve"> </w:t>
      </w:r>
      <w:r w:rsidR="00C40900">
        <w:t xml:space="preserve">Below we develop </w:t>
      </w:r>
      <w:r w:rsidR="00CF48E1">
        <w:t>hypothes</w:t>
      </w:r>
      <w:r w:rsidR="004D0926">
        <w:t>es</w:t>
      </w:r>
      <w:r w:rsidR="00CF48E1">
        <w:t xml:space="preserve"> </w:t>
      </w:r>
      <w:r w:rsidR="004D0926">
        <w:t xml:space="preserve">about </w:t>
      </w:r>
      <w:r w:rsidR="00D15EED">
        <w:t xml:space="preserve">why the effects of </w:t>
      </w:r>
      <w:r w:rsidR="009E3274">
        <w:t xml:space="preserve">the number of </w:t>
      </w:r>
      <w:r w:rsidR="00D15EED">
        <w:t>managerial exit</w:t>
      </w:r>
      <w:r w:rsidR="009E3274">
        <w:t>s</w:t>
      </w:r>
      <w:r w:rsidR="001D0F26">
        <w:t xml:space="preserve"> </w:t>
      </w:r>
      <w:r w:rsidR="00D15EED">
        <w:t xml:space="preserve">on dyadic market ties might differ between </w:t>
      </w:r>
      <w:r w:rsidR="004D0926">
        <w:t>executives</w:t>
      </w:r>
      <w:r w:rsidR="00096E84">
        <w:t xml:space="preserve"> and exchange managers</w:t>
      </w:r>
      <w:r w:rsidR="004D0926">
        <w:t>, between</w:t>
      </w:r>
      <w:r w:rsidR="004D0926" w:rsidDel="004D0926">
        <w:t xml:space="preserve"> </w:t>
      </w:r>
      <w:r w:rsidR="004D0926">
        <w:t xml:space="preserve">advertisers </w:t>
      </w:r>
      <w:r w:rsidR="00D15EED">
        <w:t xml:space="preserve">and </w:t>
      </w:r>
      <w:r w:rsidR="004D0926">
        <w:t>agencies</w:t>
      </w:r>
      <w:r w:rsidR="00D15EED">
        <w:t xml:space="preserve">, and with the </w:t>
      </w:r>
      <w:r w:rsidR="004D0926">
        <w:t xml:space="preserve">duration and performance </w:t>
      </w:r>
      <w:r w:rsidR="00D15EED">
        <w:t>of market tie</w:t>
      </w:r>
      <w:r w:rsidR="009E3274">
        <w:t>s</w:t>
      </w:r>
      <w:r w:rsidR="00D15EED">
        <w:t>.</w:t>
      </w:r>
    </w:p>
    <w:p w:rsidR="00F03613" w:rsidRDefault="00F03613" w:rsidP="00AB5EB6">
      <w:pPr>
        <w:pStyle w:val="BodyTextIndent"/>
        <w:spacing w:line="480" w:lineRule="auto"/>
      </w:pPr>
    </w:p>
    <w:p w:rsidR="00C71070" w:rsidRDefault="00C71070" w:rsidP="00C71070">
      <w:pPr>
        <w:pStyle w:val="BodyTextIndent"/>
        <w:spacing w:line="480" w:lineRule="auto"/>
        <w:ind w:firstLine="0"/>
        <w:rPr>
          <w:b/>
        </w:rPr>
      </w:pPr>
      <w:r>
        <w:rPr>
          <w:b/>
        </w:rPr>
        <w:t>Differences between Advertisers and Agencies</w:t>
      </w:r>
    </w:p>
    <w:p w:rsidR="00914BC9" w:rsidRDefault="00C71070" w:rsidP="00C71070">
      <w:pPr>
        <w:pStyle w:val="BodyTextIndent"/>
        <w:spacing w:line="480" w:lineRule="auto"/>
      </w:pPr>
      <w:r w:rsidRPr="00E354E2">
        <w:rPr>
          <w:b/>
        </w:rPr>
        <w:t>Advertiser Executives vs. Agency Executives.</w:t>
      </w:r>
      <w:r w:rsidR="005B2708">
        <w:t xml:space="preserve"> </w:t>
      </w:r>
      <w:r w:rsidR="00637E8D">
        <w:t>We expect t</w:t>
      </w:r>
      <w:r w:rsidR="00760B44">
        <w:t>h</w:t>
      </w:r>
      <w:r w:rsidR="00F34648">
        <w:t>at th</w:t>
      </w:r>
      <w:r w:rsidR="00760B44">
        <w:t xml:space="preserve">e </w:t>
      </w:r>
      <w:r w:rsidR="00F34648">
        <w:t xml:space="preserve">number of </w:t>
      </w:r>
      <w:r w:rsidR="00541F4E">
        <w:t xml:space="preserve">advertiser </w:t>
      </w:r>
      <w:r w:rsidR="00760B44">
        <w:t>exe</w:t>
      </w:r>
      <w:r w:rsidR="00637E8D">
        <w:t xml:space="preserve">cutives </w:t>
      </w:r>
      <w:r w:rsidR="00F34648">
        <w:t xml:space="preserve">who exit will </w:t>
      </w:r>
      <w:r w:rsidR="00637E8D">
        <w:t xml:space="preserve">have a stronger effect on </w:t>
      </w:r>
      <w:r w:rsidR="00B0708B">
        <w:t xml:space="preserve">market tie dissolution than the exit of </w:t>
      </w:r>
      <w:r w:rsidR="00541F4E">
        <w:t xml:space="preserve">agency </w:t>
      </w:r>
      <w:r w:rsidR="00B0708B">
        <w:t xml:space="preserve">executives for </w:t>
      </w:r>
      <w:r w:rsidR="00976557">
        <w:t xml:space="preserve">two </w:t>
      </w:r>
      <w:r w:rsidR="00760B44">
        <w:t>reasons.</w:t>
      </w:r>
      <w:r w:rsidR="005B2708">
        <w:t xml:space="preserve"> </w:t>
      </w:r>
      <w:r w:rsidR="00760B44">
        <w:t xml:space="preserve">First, </w:t>
      </w:r>
      <w:r w:rsidR="00914BC9">
        <w:t xml:space="preserve">the exit of </w:t>
      </w:r>
      <w:r w:rsidR="00192970">
        <w:t xml:space="preserve">one or more </w:t>
      </w:r>
      <w:r w:rsidR="00B80EBA">
        <w:t>executives can stimulate change</w:t>
      </w:r>
      <w:r w:rsidR="00835C51">
        <w:t>s</w:t>
      </w:r>
      <w:r w:rsidR="00B80EBA">
        <w:t xml:space="preserve"> </w:t>
      </w:r>
      <w:r w:rsidR="00600D23">
        <w:t xml:space="preserve">in </w:t>
      </w:r>
      <w:r w:rsidR="00C03D9A">
        <w:t xml:space="preserve">firm </w:t>
      </w:r>
      <w:r w:rsidR="00835C51">
        <w:t xml:space="preserve">strategy </w:t>
      </w:r>
      <w:r w:rsidR="00192970">
        <w:t>either by altering</w:t>
      </w:r>
      <w:r w:rsidR="00B80EBA">
        <w:t xml:space="preserve"> the demographic composition of </w:t>
      </w:r>
      <w:r w:rsidR="00914BC9">
        <w:t>executive</w:t>
      </w:r>
      <w:r w:rsidR="00B80EBA">
        <w:t xml:space="preserve"> team</w:t>
      </w:r>
      <w:r w:rsidR="00914BC9">
        <w:t>s</w:t>
      </w:r>
      <w:r w:rsidR="00B80EBA">
        <w:t xml:space="preserve"> (Boeker, 1997; Wiersma &amp; Bantel, 1992) </w:t>
      </w:r>
      <w:r w:rsidR="00192970">
        <w:t xml:space="preserve">or </w:t>
      </w:r>
      <w:r w:rsidR="00B80EBA">
        <w:t>creat</w:t>
      </w:r>
      <w:r w:rsidR="00192970">
        <w:t>ing</w:t>
      </w:r>
      <w:r w:rsidR="00B80EBA">
        <w:t xml:space="preserve"> an occasion for </w:t>
      </w:r>
      <w:r w:rsidR="00C8232C">
        <w:t xml:space="preserve">organizations </w:t>
      </w:r>
      <w:r w:rsidR="00B80EBA">
        <w:t>to adapt their strategy to the environment (Virany, Tushman, &amp; Romanelli, 1992).</w:t>
      </w:r>
      <w:r w:rsidR="005B2708">
        <w:t xml:space="preserve"> </w:t>
      </w:r>
      <w:r w:rsidR="00B80EBA">
        <w:t xml:space="preserve">For agencies, </w:t>
      </w:r>
      <w:r w:rsidR="00600D23">
        <w:t xml:space="preserve">change in </w:t>
      </w:r>
      <w:r w:rsidR="00146F89">
        <w:t>strateg</w:t>
      </w:r>
      <w:r w:rsidR="00600D23">
        <w:t>y</w:t>
      </w:r>
      <w:r w:rsidR="00835C51">
        <w:t xml:space="preserve"> </w:t>
      </w:r>
      <w:r w:rsidR="00600D23">
        <w:t xml:space="preserve">will </w:t>
      </w:r>
      <w:r w:rsidR="00BA033E">
        <w:t xml:space="preserve">be </w:t>
      </w:r>
      <w:r w:rsidR="00453421">
        <w:t xml:space="preserve">reflected </w:t>
      </w:r>
      <w:r w:rsidR="001A22C2">
        <w:t xml:space="preserve">in changes to </w:t>
      </w:r>
      <w:r w:rsidR="00541F4E">
        <w:t xml:space="preserve">the style and content of the advertising that is produced, </w:t>
      </w:r>
      <w:r w:rsidR="00835C51">
        <w:t>or</w:t>
      </w:r>
      <w:r w:rsidR="00541F4E">
        <w:t xml:space="preserve"> the manner in which </w:t>
      </w:r>
      <w:r w:rsidR="001A22C2">
        <w:t>advertiser-agency relationship</w:t>
      </w:r>
      <w:r w:rsidR="00600D23">
        <w:t>s</w:t>
      </w:r>
      <w:r w:rsidR="00541F4E">
        <w:t xml:space="preserve"> </w:t>
      </w:r>
      <w:r w:rsidR="00600D23">
        <w:t xml:space="preserve">are </w:t>
      </w:r>
      <w:r w:rsidR="00541F4E">
        <w:t xml:space="preserve">managed. </w:t>
      </w:r>
      <w:r w:rsidR="00600D23">
        <w:t xml:space="preserve">This may </w:t>
      </w:r>
      <w:r w:rsidR="00BA033E">
        <w:t>increase advertisers’ uncertainty about</w:t>
      </w:r>
      <w:r w:rsidR="001A22C2">
        <w:t xml:space="preserve"> </w:t>
      </w:r>
      <w:r w:rsidR="00BA033E">
        <w:t xml:space="preserve">the </w:t>
      </w:r>
      <w:r w:rsidR="00733B60">
        <w:t xml:space="preserve">future </w:t>
      </w:r>
      <w:r w:rsidR="00914BC9">
        <w:t xml:space="preserve">performance </w:t>
      </w:r>
      <w:r w:rsidR="00BA033E">
        <w:t xml:space="preserve">or strategic fit </w:t>
      </w:r>
      <w:r w:rsidR="00914BC9">
        <w:t xml:space="preserve">of </w:t>
      </w:r>
      <w:r w:rsidR="00453421">
        <w:t xml:space="preserve">the </w:t>
      </w:r>
      <w:r w:rsidR="00914BC9">
        <w:t>agency</w:t>
      </w:r>
      <w:r w:rsidR="00600D23">
        <w:t xml:space="preserve"> </w:t>
      </w:r>
      <w:r w:rsidR="00453421">
        <w:t xml:space="preserve">and increase the likelihood </w:t>
      </w:r>
      <w:r w:rsidR="00BA033E">
        <w:t xml:space="preserve">of dissolving the </w:t>
      </w:r>
      <w:r w:rsidR="00453421">
        <w:t>market tie</w:t>
      </w:r>
      <w:r w:rsidR="00365785">
        <w:t xml:space="preserve"> (Doyle et al., 1980)</w:t>
      </w:r>
      <w:r w:rsidR="00914BC9">
        <w:t>.</w:t>
      </w:r>
      <w:r w:rsidR="005B2708">
        <w:t xml:space="preserve"> </w:t>
      </w:r>
      <w:r w:rsidR="00976557">
        <w:t>But f</w:t>
      </w:r>
      <w:r w:rsidR="00914BC9">
        <w:t xml:space="preserve">or advertisers, </w:t>
      </w:r>
      <w:r w:rsidR="002F18E9">
        <w:t xml:space="preserve">we expect </w:t>
      </w:r>
      <w:r w:rsidR="00914BC9">
        <w:t>change</w:t>
      </w:r>
      <w:r w:rsidR="002F18E9">
        <w:t>s in strategy</w:t>
      </w:r>
      <w:r w:rsidR="00914BC9">
        <w:t xml:space="preserve"> </w:t>
      </w:r>
      <w:r w:rsidR="002F18E9">
        <w:t xml:space="preserve">to have a stronger and more direct effect </w:t>
      </w:r>
      <w:r w:rsidR="00040F06">
        <w:t xml:space="preserve">on market tie dissolution </w:t>
      </w:r>
      <w:r w:rsidR="002F18E9">
        <w:t xml:space="preserve">since </w:t>
      </w:r>
      <w:r w:rsidR="003373E2">
        <w:t xml:space="preserve">choice of advertising </w:t>
      </w:r>
      <w:r w:rsidR="003373E2">
        <w:lastRenderedPageBreak/>
        <w:t>agencies</w:t>
      </w:r>
      <w:r w:rsidR="002F18E9">
        <w:t xml:space="preserve"> is</w:t>
      </w:r>
      <w:r w:rsidR="003373E2">
        <w:t xml:space="preserve"> an important </w:t>
      </w:r>
      <w:r w:rsidR="00E41C86">
        <w:t>element</w:t>
      </w:r>
      <w:r w:rsidR="003373E2">
        <w:t xml:space="preserve"> of </w:t>
      </w:r>
      <w:r w:rsidR="002F18E9">
        <w:t xml:space="preserve">advertiser </w:t>
      </w:r>
      <w:r w:rsidR="003373E2">
        <w:t>strategy</w:t>
      </w:r>
      <w:r w:rsidR="00976557">
        <w:t xml:space="preserve">, and </w:t>
      </w:r>
      <w:r w:rsidR="002F18E9">
        <w:t xml:space="preserve">a straightforward way </w:t>
      </w:r>
      <w:r w:rsidR="00040F06">
        <w:t xml:space="preserve">executive teams can </w:t>
      </w:r>
      <w:r w:rsidR="00E41C86">
        <w:t xml:space="preserve">implement </w:t>
      </w:r>
      <w:r w:rsidR="002F18E9">
        <w:t xml:space="preserve">strategic change </w:t>
      </w:r>
      <w:r w:rsidR="00914BC9">
        <w:t>(Hannan &amp; Freeman, 198</w:t>
      </w:r>
      <w:r w:rsidR="00643A13">
        <w:t>9</w:t>
      </w:r>
      <w:r w:rsidR="00914BC9">
        <w:t>).</w:t>
      </w:r>
    </w:p>
    <w:p w:rsidR="00C71070" w:rsidRDefault="00914BC9" w:rsidP="00C71070">
      <w:pPr>
        <w:pStyle w:val="BodyTextIndent"/>
        <w:spacing w:line="480" w:lineRule="auto"/>
      </w:pPr>
      <w:r>
        <w:t xml:space="preserve">Second, </w:t>
      </w:r>
      <w:r w:rsidR="003373E2">
        <w:t>executive</w:t>
      </w:r>
      <w:r w:rsidR="00040F06">
        <w:t xml:space="preserve"> exit</w:t>
      </w:r>
      <w:r w:rsidR="003373E2">
        <w:t xml:space="preserve"> disrupts personal relationships</w:t>
      </w:r>
      <w:r w:rsidR="00B12802">
        <w:t xml:space="preserve"> </w:t>
      </w:r>
      <w:r w:rsidR="00E41C86">
        <w:t xml:space="preserve">that </w:t>
      </w:r>
      <w:r w:rsidR="00146F89">
        <w:t xml:space="preserve">had </w:t>
      </w:r>
      <w:r w:rsidR="00E41C86">
        <w:t>reinforce</w:t>
      </w:r>
      <w:r w:rsidR="00F44C38">
        <w:t>d</w:t>
      </w:r>
      <w:r w:rsidR="00E41C86">
        <w:t xml:space="preserve"> advertiser-agency relationships</w:t>
      </w:r>
      <w:r w:rsidR="003373E2">
        <w:t>.</w:t>
      </w:r>
      <w:r w:rsidR="005B2708">
        <w:t xml:space="preserve"> </w:t>
      </w:r>
      <w:r w:rsidR="00DD7FB4">
        <w:t>T</w:t>
      </w:r>
      <w:r w:rsidR="002A0E7D">
        <w:t xml:space="preserve">he </w:t>
      </w:r>
      <w:r w:rsidR="00DD7FB4">
        <w:t xml:space="preserve">exit </w:t>
      </w:r>
      <w:r w:rsidR="002A0E7D">
        <w:t xml:space="preserve">of </w:t>
      </w:r>
      <w:r w:rsidR="00DD7FB4">
        <w:t xml:space="preserve">agency </w:t>
      </w:r>
      <w:r w:rsidR="00524820">
        <w:t>executives</w:t>
      </w:r>
      <w:r w:rsidR="00040F06">
        <w:t xml:space="preserve"> </w:t>
      </w:r>
      <w:r w:rsidR="002A0E7D">
        <w:t>create</w:t>
      </w:r>
      <w:r w:rsidR="002F18E9">
        <w:t>s</w:t>
      </w:r>
      <w:r w:rsidR="002A0E7D">
        <w:t xml:space="preserve"> </w:t>
      </w:r>
      <w:r w:rsidR="00E41C86">
        <w:t xml:space="preserve">uncertainty </w:t>
      </w:r>
      <w:r w:rsidR="00006EAF">
        <w:t xml:space="preserve">for </w:t>
      </w:r>
      <w:r w:rsidR="00146F89">
        <w:t>advertisers</w:t>
      </w:r>
      <w:r w:rsidR="00E41C86">
        <w:t xml:space="preserve"> </w:t>
      </w:r>
      <w:r w:rsidR="00D2653F">
        <w:t>about the</w:t>
      </w:r>
      <w:r w:rsidR="00337F2A">
        <w:t xml:space="preserve"> agency’s top management team and the</w:t>
      </w:r>
      <w:r w:rsidR="00D2653F">
        <w:t xml:space="preserve"> future performance of the agency relationship, </w:t>
      </w:r>
      <w:r w:rsidR="00E41C86">
        <w:t xml:space="preserve">increasing the </w:t>
      </w:r>
      <w:r w:rsidR="00040F06">
        <w:t xml:space="preserve">chances </w:t>
      </w:r>
      <w:r w:rsidR="00E41C86">
        <w:t xml:space="preserve">of </w:t>
      </w:r>
      <w:r w:rsidR="00040F06">
        <w:t xml:space="preserve">dissolving the </w:t>
      </w:r>
      <w:r w:rsidR="00E41C86">
        <w:t xml:space="preserve">tie </w:t>
      </w:r>
      <w:r w:rsidR="00040F06">
        <w:t>between the two firms</w:t>
      </w:r>
      <w:r w:rsidR="00E41C86">
        <w:t>.</w:t>
      </w:r>
      <w:r w:rsidR="005B2708">
        <w:t xml:space="preserve"> </w:t>
      </w:r>
      <w:r w:rsidR="00D2653F">
        <w:t>However</w:t>
      </w:r>
      <w:r w:rsidR="00976557">
        <w:t xml:space="preserve">, </w:t>
      </w:r>
      <w:r w:rsidR="00733ED5">
        <w:t xml:space="preserve">when </w:t>
      </w:r>
      <w:r w:rsidR="00E41C86">
        <w:t xml:space="preserve">advertisers </w:t>
      </w:r>
      <w:r w:rsidR="00733ED5">
        <w:t xml:space="preserve">lose </w:t>
      </w:r>
      <w:r w:rsidR="00E41C86">
        <w:t xml:space="preserve">executives </w:t>
      </w:r>
      <w:r w:rsidR="00733ED5">
        <w:t xml:space="preserve">this severs personal ties and preferences </w:t>
      </w:r>
      <w:r w:rsidR="002A0E7D">
        <w:t xml:space="preserve">that were </w:t>
      </w:r>
      <w:r w:rsidR="00006EAF">
        <w:t xml:space="preserve">a foundation </w:t>
      </w:r>
      <w:r w:rsidR="00733ED5">
        <w:t>for the inter-firm tie</w:t>
      </w:r>
      <w:r w:rsidR="008939FF">
        <w:t xml:space="preserve"> (Granovetter, 1985)</w:t>
      </w:r>
      <w:r w:rsidR="002D2D09">
        <w:t>.</w:t>
      </w:r>
      <w:r w:rsidR="005B2708">
        <w:t xml:space="preserve"> </w:t>
      </w:r>
      <w:r w:rsidR="00D2653F">
        <w:t xml:space="preserve">The criticality of </w:t>
      </w:r>
      <w:r w:rsidR="00E9154B">
        <w:t>advertising executives</w:t>
      </w:r>
      <w:r w:rsidR="00D2653F">
        <w:t xml:space="preserve">’ personal relationships to </w:t>
      </w:r>
      <w:r w:rsidR="00733ED5">
        <w:t xml:space="preserve">market tie </w:t>
      </w:r>
      <w:r w:rsidR="00D2653F">
        <w:t>continuity coupled with advertisers</w:t>
      </w:r>
      <w:r w:rsidR="00E9154B">
        <w:t xml:space="preserve"> </w:t>
      </w:r>
      <w:r w:rsidR="00146F89">
        <w:t>hav</w:t>
      </w:r>
      <w:r w:rsidR="00D2653F">
        <w:t>ing</w:t>
      </w:r>
      <w:r w:rsidR="00146F89">
        <w:t xml:space="preserve"> </w:t>
      </w:r>
      <w:r w:rsidR="00E9154B">
        <w:t>more formal control over making and breaking ties than agenc</w:t>
      </w:r>
      <w:r w:rsidR="00D2653F">
        <w:t xml:space="preserve">ies </w:t>
      </w:r>
      <w:r w:rsidR="00E9154B">
        <w:t xml:space="preserve">(Baker et al., 1998) </w:t>
      </w:r>
      <w:r w:rsidR="00D2653F">
        <w:t xml:space="preserve">leads us to expect </w:t>
      </w:r>
      <w:r w:rsidR="00E9154B">
        <w:t xml:space="preserve">the </w:t>
      </w:r>
      <w:r w:rsidR="00D2653F">
        <w:t xml:space="preserve">effects of </w:t>
      </w:r>
      <w:r w:rsidR="00E9154B">
        <w:t>advertiser executive</w:t>
      </w:r>
      <w:r w:rsidR="00524820">
        <w:t>s</w:t>
      </w:r>
      <w:r w:rsidR="00D2653F">
        <w:t xml:space="preserve"> exit</w:t>
      </w:r>
      <w:r w:rsidR="00524820">
        <w:t>ing</w:t>
      </w:r>
      <w:r w:rsidR="00E9154B">
        <w:t xml:space="preserve"> </w:t>
      </w:r>
      <w:r w:rsidR="00D2653F">
        <w:t>will be stronger than the effects of agency executive</w:t>
      </w:r>
      <w:r w:rsidR="00524820">
        <w:t>s</w:t>
      </w:r>
      <w:r w:rsidR="00D2653F">
        <w:t xml:space="preserve"> exit</w:t>
      </w:r>
      <w:r w:rsidR="00524820">
        <w:t>ing</w:t>
      </w:r>
      <w:r w:rsidR="002A0E7D">
        <w:t>.</w:t>
      </w:r>
      <w:r w:rsidR="005B2708">
        <w:t xml:space="preserve"> </w:t>
      </w:r>
      <w:r w:rsidR="00E9154B">
        <w:t>For these reasons we predict:</w:t>
      </w:r>
    </w:p>
    <w:p w:rsidR="00F02415" w:rsidRDefault="00F02415" w:rsidP="00C71070">
      <w:pPr>
        <w:pStyle w:val="BodyTextIndent"/>
        <w:spacing w:line="480" w:lineRule="auto"/>
      </w:pPr>
    </w:p>
    <w:p w:rsidR="00D42190" w:rsidRDefault="00D42190" w:rsidP="00D42190">
      <w:pPr>
        <w:pStyle w:val="textsinglespaced"/>
        <w:ind w:left="720"/>
        <w:rPr>
          <w:rFonts w:ascii="Times New Roman" w:hAnsi="Times New Roman"/>
          <w:b/>
          <w:bCs/>
          <w:szCs w:val="24"/>
        </w:rPr>
      </w:pPr>
      <w:r w:rsidRPr="002C50C5">
        <w:rPr>
          <w:rFonts w:ascii="Times New Roman" w:hAnsi="Times New Roman"/>
          <w:b/>
          <w:bCs/>
          <w:szCs w:val="24"/>
        </w:rPr>
        <w:t>H1:</w:t>
      </w:r>
      <w:r w:rsidR="005B2708">
        <w:rPr>
          <w:rFonts w:ascii="Times New Roman" w:hAnsi="Times New Roman"/>
          <w:b/>
          <w:bCs/>
          <w:szCs w:val="24"/>
        </w:rPr>
        <w:t xml:space="preserve"> </w:t>
      </w:r>
      <w:r>
        <w:rPr>
          <w:rFonts w:ascii="Times New Roman" w:hAnsi="Times New Roman"/>
          <w:b/>
          <w:bCs/>
          <w:szCs w:val="24"/>
        </w:rPr>
        <w:t xml:space="preserve">The </w:t>
      </w:r>
      <w:r w:rsidR="008939FF">
        <w:rPr>
          <w:rFonts w:ascii="Times New Roman" w:hAnsi="Times New Roman"/>
          <w:b/>
          <w:bCs/>
          <w:szCs w:val="24"/>
        </w:rPr>
        <w:t xml:space="preserve">number </w:t>
      </w:r>
      <w:r w:rsidR="00524820">
        <w:rPr>
          <w:rFonts w:ascii="Times New Roman" w:hAnsi="Times New Roman"/>
          <w:b/>
          <w:bCs/>
          <w:szCs w:val="24"/>
        </w:rPr>
        <w:t xml:space="preserve">of </w:t>
      </w:r>
      <w:r>
        <w:rPr>
          <w:rFonts w:ascii="Times New Roman" w:hAnsi="Times New Roman"/>
          <w:b/>
          <w:bCs/>
          <w:szCs w:val="24"/>
        </w:rPr>
        <w:t xml:space="preserve">executives </w:t>
      </w:r>
      <w:r w:rsidR="008939FF">
        <w:rPr>
          <w:rFonts w:ascii="Times New Roman" w:hAnsi="Times New Roman"/>
          <w:b/>
          <w:bCs/>
          <w:szCs w:val="24"/>
        </w:rPr>
        <w:t xml:space="preserve">exiting </w:t>
      </w:r>
      <w:r>
        <w:rPr>
          <w:rFonts w:ascii="Times New Roman" w:hAnsi="Times New Roman"/>
          <w:b/>
          <w:bCs/>
          <w:szCs w:val="24"/>
        </w:rPr>
        <w:t xml:space="preserve">from advertisers will have a stronger effect on the likelihood of dyadic market tie dissolution than </w:t>
      </w:r>
      <w:r w:rsidR="00006EAF">
        <w:rPr>
          <w:rFonts w:ascii="Times New Roman" w:hAnsi="Times New Roman"/>
          <w:b/>
          <w:bCs/>
          <w:szCs w:val="24"/>
        </w:rPr>
        <w:t xml:space="preserve">will </w:t>
      </w:r>
      <w:r>
        <w:rPr>
          <w:rFonts w:ascii="Times New Roman" w:hAnsi="Times New Roman"/>
          <w:b/>
          <w:bCs/>
          <w:szCs w:val="24"/>
        </w:rPr>
        <w:t xml:space="preserve">the </w:t>
      </w:r>
      <w:r w:rsidR="008939FF">
        <w:rPr>
          <w:rFonts w:ascii="Times New Roman" w:hAnsi="Times New Roman"/>
          <w:b/>
          <w:bCs/>
          <w:szCs w:val="24"/>
        </w:rPr>
        <w:t xml:space="preserve">number </w:t>
      </w:r>
      <w:r>
        <w:rPr>
          <w:rFonts w:ascii="Times New Roman" w:hAnsi="Times New Roman"/>
          <w:b/>
          <w:bCs/>
          <w:szCs w:val="24"/>
        </w:rPr>
        <w:t xml:space="preserve">of executives </w:t>
      </w:r>
      <w:r w:rsidR="008939FF">
        <w:rPr>
          <w:rFonts w:ascii="Times New Roman" w:hAnsi="Times New Roman"/>
          <w:b/>
          <w:bCs/>
          <w:szCs w:val="24"/>
        </w:rPr>
        <w:t xml:space="preserve">exiting </w:t>
      </w:r>
      <w:r>
        <w:rPr>
          <w:rFonts w:ascii="Times New Roman" w:hAnsi="Times New Roman"/>
          <w:b/>
          <w:bCs/>
          <w:szCs w:val="24"/>
        </w:rPr>
        <w:t>from agencies</w:t>
      </w:r>
      <w:r w:rsidRPr="002C50C5">
        <w:rPr>
          <w:rFonts w:ascii="Times New Roman" w:hAnsi="Times New Roman"/>
          <w:b/>
          <w:bCs/>
          <w:szCs w:val="24"/>
        </w:rPr>
        <w:t>.</w:t>
      </w:r>
    </w:p>
    <w:p w:rsidR="00D42190" w:rsidRDefault="00D42190" w:rsidP="00D42190">
      <w:pPr>
        <w:pStyle w:val="textsinglespaced"/>
        <w:ind w:left="720"/>
        <w:rPr>
          <w:rFonts w:ascii="Times New Roman" w:hAnsi="Times New Roman"/>
          <w:b/>
          <w:bCs/>
          <w:szCs w:val="24"/>
        </w:rPr>
      </w:pPr>
    </w:p>
    <w:p w:rsidR="00C71070" w:rsidRDefault="00C71070" w:rsidP="00D42190">
      <w:pPr>
        <w:pStyle w:val="textsinglespaced"/>
        <w:ind w:left="720"/>
        <w:rPr>
          <w:rFonts w:ascii="Times New Roman" w:hAnsi="Times New Roman"/>
          <w:b/>
          <w:bCs/>
          <w:szCs w:val="24"/>
        </w:rPr>
      </w:pPr>
    </w:p>
    <w:p w:rsidR="00294E7F" w:rsidRDefault="00C71070" w:rsidP="00C71070">
      <w:pPr>
        <w:pStyle w:val="BodyTextIndent"/>
        <w:spacing w:line="480" w:lineRule="auto"/>
      </w:pPr>
      <w:r w:rsidRPr="00E354E2">
        <w:rPr>
          <w:b/>
        </w:rPr>
        <w:t>Advertiser Managers vs. Agency</w:t>
      </w:r>
      <w:r>
        <w:rPr>
          <w:b/>
        </w:rPr>
        <w:t xml:space="preserve"> Managers.</w:t>
      </w:r>
      <w:r w:rsidR="005B2708">
        <w:t xml:space="preserve"> </w:t>
      </w:r>
      <w:r w:rsidR="00F12B6E">
        <w:t>The exit of e</w:t>
      </w:r>
      <w:r w:rsidR="00F12B6E" w:rsidRPr="001A331F">
        <w:t xml:space="preserve">xchange </w:t>
      </w:r>
      <w:r w:rsidRPr="001A331F">
        <w:t xml:space="preserve">managers </w:t>
      </w:r>
      <w:r w:rsidR="00F12B6E">
        <w:t xml:space="preserve">from both advertisers and agencies negatively affects advertiser-agency relationships because the loss of relationship-specific assets, in-depth technical knowledge, relationship-specific expertise, and personal relationships, diminishes the day-to-day functioning of </w:t>
      </w:r>
      <w:r w:rsidR="00040F06">
        <w:t>market tie</w:t>
      </w:r>
      <w:r w:rsidR="0045745E">
        <w:t>s</w:t>
      </w:r>
      <w:r w:rsidR="00040F06">
        <w:t xml:space="preserve"> </w:t>
      </w:r>
      <w:r w:rsidR="00F12B6E">
        <w:t>(Broschak, 2004).</w:t>
      </w:r>
      <w:r w:rsidR="005B2708">
        <w:t xml:space="preserve"> </w:t>
      </w:r>
      <w:r w:rsidR="00294E7F">
        <w:t xml:space="preserve">However, which sets of managers’ exits matter more to </w:t>
      </w:r>
      <w:r w:rsidR="00040F06">
        <w:t xml:space="preserve">tie </w:t>
      </w:r>
      <w:r w:rsidR="00294E7F">
        <w:t>dissolution depends on the relative value of what each contributes to market tie</w:t>
      </w:r>
      <w:r w:rsidR="007604D7">
        <w:t>s</w:t>
      </w:r>
      <w:r w:rsidR="00294E7F">
        <w:t>.</w:t>
      </w:r>
      <w:r w:rsidR="005B2708">
        <w:t xml:space="preserve"> </w:t>
      </w:r>
      <w:r w:rsidR="00F749B7">
        <w:t xml:space="preserve">One argument </w:t>
      </w:r>
      <w:r w:rsidR="00221B95">
        <w:t xml:space="preserve">is </w:t>
      </w:r>
      <w:r w:rsidR="00F749B7">
        <w:t xml:space="preserve">that </w:t>
      </w:r>
      <w:r w:rsidR="001301D5">
        <w:t xml:space="preserve">advertiser </w:t>
      </w:r>
      <w:r w:rsidR="00F749B7">
        <w:t xml:space="preserve">exchange managers </w:t>
      </w:r>
      <w:r w:rsidR="00606273">
        <w:t xml:space="preserve">exiting </w:t>
      </w:r>
      <w:r w:rsidR="00040F06">
        <w:t xml:space="preserve">should have </w:t>
      </w:r>
      <w:r w:rsidR="00BB6069">
        <w:t xml:space="preserve">the </w:t>
      </w:r>
      <w:r w:rsidR="00F749B7">
        <w:t>larger effect on tie dissolution</w:t>
      </w:r>
      <w:r w:rsidR="00221B95">
        <w:t xml:space="preserve"> because </w:t>
      </w:r>
      <w:r w:rsidR="00434811">
        <w:t xml:space="preserve">that role </w:t>
      </w:r>
      <w:r w:rsidR="00606273">
        <w:t xml:space="preserve">has </w:t>
      </w:r>
      <w:r w:rsidR="00221B95">
        <w:t>some formal control over the continuity of tie</w:t>
      </w:r>
      <w:r w:rsidR="007604D7">
        <w:t>s</w:t>
      </w:r>
      <w:r w:rsidR="008F3644">
        <w:t xml:space="preserve"> (Baker et al., 1998)</w:t>
      </w:r>
      <w:r w:rsidR="00F749B7">
        <w:t>.</w:t>
      </w:r>
      <w:r w:rsidR="005B2708">
        <w:t xml:space="preserve"> </w:t>
      </w:r>
      <w:r w:rsidR="00F749B7">
        <w:t xml:space="preserve">Advertiser exchange managers </w:t>
      </w:r>
      <w:r w:rsidR="00501B50">
        <w:t>are evaluators of advertising agencies.</w:t>
      </w:r>
      <w:r w:rsidR="005B2708">
        <w:t xml:space="preserve"> </w:t>
      </w:r>
      <w:r w:rsidR="00501B50">
        <w:t xml:space="preserve">They work with agencies on a regular basis, learn how to </w:t>
      </w:r>
      <w:r w:rsidR="00501B50">
        <w:lastRenderedPageBreak/>
        <w:t xml:space="preserve">judge the day-to-day quality of exchange relationships (Fichman &amp; Goodman, 1996), and recommend to their </w:t>
      </w:r>
      <w:r w:rsidR="00606273">
        <w:t xml:space="preserve">firms’ </w:t>
      </w:r>
      <w:r w:rsidR="00501B50">
        <w:t>executives about the continuity of advertiser-agency ties.</w:t>
      </w:r>
      <w:r w:rsidR="005B2708">
        <w:t xml:space="preserve"> </w:t>
      </w:r>
      <w:r w:rsidR="00BB6069">
        <w:t xml:space="preserve">Given </w:t>
      </w:r>
      <w:r w:rsidR="00501B50">
        <w:t xml:space="preserve">advertiser exchange managers have </w:t>
      </w:r>
      <w:r w:rsidR="007604D7">
        <w:t xml:space="preserve">some </w:t>
      </w:r>
      <w:r w:rsidR="00501B50">
        <w:t>power to influence the continuity of market ties</w:t>
      </w:r>
      <w:r w:rsidR="007604D7">
        <w:t xml:space="preserve"> </w:t>
      </w:r>
      <w:r w:rsidR="00AC077A">
        <w:t xml:space="preserve">while </w:t>
      </w:r>
      <w:r w:rsidR="00501B50">
        <w:t xml:space="preserve">agency exchange managers do not, </w:t>
      </w:r>
      <w:r w:rsidR="00BB6069">
        <w:t xml:space="preserve">the </w:t>
      </w:r>
      <w:r w:rsidR="00501B50">
        <w:t xml:space="preserve">exit of managers </w:t>
      </w:r>
      <w:r w:rsidR="00606273">
        <w:t xml:space="preserve">from </w:t>
      </w:r>
      <w:r w:rsidR="00434811">
        <w:t xml:space="preserve">the </w:t>
      </w:r>
      <w:r w:rsidR="00606273">
        <w:t xml:space="preserve">role of </w:t>
      </w:r>
      <w:r w:rsidR="00434811">
        <w:t xml:space="preserve">advertiser exchange manager </w:t>
      </w:r>
      <w:r w:rsidR="00AC077A">
        <w:t xml:space="preserve">could </w:t>
      </w:r>
      <w:r w:rsidR="00501B50">
        <w:t>have a stronger effect on the likelihood of market tie dissolution</w:t>
      </w:r>
      <w:r w:rsidR="00434811">
        <w:t xml:space="preserve"> than the exit of managers </w:t>
      </w:r>
      <w:r w:rsidR="00606273">
        <w:t xml:space="preserve">from </w:t>
      </w:r>
      <w:r w:rsidR="00434811">
        <w:t xml:space="preserve">the </w:t>
      </w:r>
      <w:r w:rsidR="00606273">
        <w:t xml:space="preserve">role </w:t>
      </w:r>
      <w:r w:rsidR="00BB6069">
        <w:t xml:space="preserve">of </w:t>
      </w:r>
      <w:r w:rsidR="00434811">
        <w:t xml:space="preserve">agency exchange </w:t>
      </w:r>
      <w:r w:rsidR="00606273">
        <w:t>manager</w:t>
      </w:r>
      <w:r w:rsidR="00434811">
        <w:t>.</w:t>
      </w:r>
      <w:r w:rsidR="005B2708">
        <w:t xml:space="preserve"> </w:t>
      </w:r>
    </w:p>
    <w:p w:rsidR="00C71070" w:rsidRPr="001A331F" w:rsidRDefault="00D539AF" w:rsidP="00275624">
      <w:pPr>
        <w:pStyle w:val="BodyTextIndent"/>
        <w:spacing w:line="480" w:lineRule="auto"/>
      </w:pPr>
      <w:r>
        <w:t>The alternative argument is that agency exchange managers make greater investments in</w:t>
      </w:r>
      <w:r w:rsidR="00676364">
        <w:t xml:space="preserve"> relationship</w:t>
      </w:r>
      <w:r w:rsidR="00926611">
        <w:t>-</w:t>
      </w:r>
      <w:r w:rsidR="00676364">
        <w:t xml:space="preserve">specific </w:t>
      </w:r>
      <w:r>
        <w:t xml:space="preserve">assets than advertiser managers, and therefore their </w:t>
      </w:r>
      <w:r w:rsidR="00142769">
        <w:t xml:space="preserve">exit </w:t>
      </w:r>
      <w:r>
        <w:t xml:space="preserve">is </w:t>
      </w:r>
      <w:r w:rsidR="00751A60">
        <w:t xml:space="preserve">more </w:t>
      </w:r>
      <w:r w:rsidR="00D90A1C">
        <w:t xml:space="preserve">consequential </w:t>
      </w:r>
      <w:r w:rsidR="00751A60">
        <w:t xml:space="preserve">to </w:t>
      </w:r>
      <w:r w:rsidR="007604D7">
        <w:t>advertising-agency relationships</w:t>
      </w:r>
      <w:r w:rsidR="00676364">
        <w:t>.</w:t>
      </w:r>
      <w:r w:rsidR="005B2708">
        <w:t xml:space="preserve"> </w:t>
      </w:r>
      <w:r w:rsidR="00050D20">
        <w:t xml:space="preserve">Advertising is a human capital-intensive professional service </w:t>
      </w:r>
      <w:r w:rsidR="003945BF">
        <w:t>(von Nordenflycht, 2010)</w:t>
      </w:r>
      <w:r w:rsidR="00623E8D">
        <w:t xml:space="preserve">, and </w:t>
      </w:r>
      <w:r>
        <w:t xml:space="preserve">agency managers’ key roles </w:t>
      </w:r>
      <w:r w:rsidR="00623E8D">
        <w:t xml:space="preserve">are </w:t>
      </w:r>
      <w:r>
        <w:t xml:space="preserve">investing </w:t>
      </w:r>
      <w:r w:rsidR="00623E8D">
        <w:t xml:space="preserve">in-depth technical knowledge of their advertisers’ products and processes, relationship-specific expertise, and personal relationships which produce trust and are critical to effectively co-producing advertising </w:t>
      </w:r>
      <w:r>
        <w:t>(</w:t>
      </w:r>
      <w:r w:rsidR="00623E8D">
        <w:t xml:space="preserve">Broschak, 2004; </w:t>
      </w:r>
      <w:r>
        <w:t>Schneider &amp; Bowen, 1995</w:t>
      </w:r>
      <w:r w:rsidR="00623E8D">
        <w:t>; Sharma, 1997; Uzzi, 1996</w:t>
      </w:r>
      <w:r>
        <w:t xml:space="preserve">). </w:t>
      </w:r>
      <w:r w:rsidR="00142769">
        <w:t>W</w:t>
      </w:r>
      <w:r w:rsidR="00623E8D">
        <w:t xml:space="preserve">hen </w:t>
      </w:r>
      <w:r w:rsidR="00050D20">
        <w:t xml:space="preserve">agency exchange </w:t>
      </w:r>
      <w:r w:rsidR="00C8706B">
        <w:t>manager</w:t>
      </w:r>
      <w:r w:rsidR="00623E8D">
        <w:t>s</w:t>
      </w:r>
      <w:r w:rsidR="00C8706B">
        <w:t xml:space="preserve"> exit</w:t>
      </w:r>
      <w:r w:rsidR="00050D20">
        <w:t xml:space="preserve"> </w:t>
      </w:r>
      <w:r w:rsidR="00623E8D">
        <w:t xml:space="preserve">the loss of role-based social capital should be </w:t>
      </w:r>
      <w:r w:rsidR="00142769">
        <w:t xml:space="preserve">more </w:t>
      </w:r>
      <w:r w:rsidR="00623E8D">
        <w:t xml:space="preserve">detrimental to the performance of the advertiser-agency relationship </w:t>
      </w:r>
      <w:r w:rsidR="00C8706B">
        <w:t>than advertiser exchange managers</w:t>
      </w:r>
      <w:r w:rsidR="00623E8D">
        <w:t xml:space="preserve"> exiting</w:t>
      </w:r>
      <w:r w:rsidR="00C8706B">
        <w:t xml:space="preserve">, </w:t>
      </w:r>
      <w:r w:rsidR="00623E8D">
        <w:t xml:space="preserve">and </w:t>
      </w:r>
      <w:r w:rsidR="00C8706B">
        <w:t>likely to trigger a re-evaluation of the advertiser-agency relationship</w:t>
      </w:r>
      <w:r w:rsidR="00623E8D">
        <w:t xml:space="preserve"> (Doyle et al., 1980)</w:t>
      </w:r>
      <w:r w:rsidR="00C8706B">
        <w:t xml:space="preserve">, </w:t>
      </w:r>
      <w:r w:rsidR="00142769">
        <w:t xml:space="preserve">and an </w:t>
      </w:r>
      <w:r w:rsidR="00623E8D">
        <w:t>increas</w:t>
      </w:r>
      <w:r w:rsidR="00142769">
        <w:t>ed</w:t>
      </w:r>
      <w:r w:rsidR="00623E8D">
        <w:t xml:space="preserve"> likelihood of </w:t>
      </w:r>
      <w:r w:rsidR="00050D20">
        <w:t>tie dissolution.</w:t>
      </w:r>
      <w:r w:rsidR="005B2708">
        <w:t xml:space="preserve"> </w:t>
      </w:r>
      <w:r w:rsidR="00D90A1C">
        <w:t>While b</w:t>
      </w:r>
      <w:r w:rsidR="00C8706B">
        <w:t>oth arguments are plausible</w:t>
      </w:r>
      <w:r w:rsidR="00D90A1C">
        <w:t xml:space="preserve">, </w:t>
      </w:r>
      <w:r w:rsidR="000F0CC6">
        <w:t>the argument that agency exchange managers are more valuable</w:t>
      </w:r>
      <w:r w:rsidR="00623E8D">
        <w:t xml:space="preserve">, </w:t>
      </w:r>
      <w:r w:rsidR="000F0CC6">
        <w:t xml:space="preserve">and </w:t>
      </w:r>
      <w:r w:rsidR="00623E8D">
        <w:t xml:space="preserve">therefore </w:t>
      </w:r>
      <w:r w:rsidR="000F0CC6">
        <w:t xml:space="preserve">their loss more consequential, </w:t>
      </w:r>
      <w:r w:rsidR="00623E8D">
        <w:t xml:space="preserve">to market ties </w:t>
      </w:r>
      <w:r w:rsidR="000F0CC6">
        <w:t xml:space="preserve">is consistent with </w:t>
      </w:r>
      <w:r w:rsidR="00D90A1C">
        <w:t>theorizing about professional service firms (Coff, 1997</w:t>
      </w:r>
      <w:r w:rsidR="00180AA7">
        <w:t>; Sharma, 1997</w:t>
      </w:r>
      <w:r w:rsidR="00D90A1C">
        <w:t xml:space="preserve">) and </w:t>
      </w:r>
      <w:r w:rsidR="00142769">
        <w:t xml:space="preserve">in line with </w:t>
      </w:r>
      <w:r w:rsidR="00180AA7">
        <w:t xml:space="preserve">the interview data provided by </w:t>
      </w:r>
      <w:r w:rsidR="000F0CC6">
        <w:t>our industry contacts.</w:t>
      </w:r>
      <w:r w:rsidR="005B2708">
        <w:t xml:space="preserve"> </w:t>
      </w:r>
      <w:r w:rsidR="000F0CC6">
        <w:t xml:space="preserve">Therefore, </w:t>
      </w:r>
      <w:r w:rsidR="00C8706B">
        <w:t>we hypothesize:</w:t>
      </w:r>
      <w:r w:rsidR="005B2708">
        <w:t xml:space="preserve"> </w:t>
      </w:r>
    </w:p>
    <w:p w:rsidR="00C71070" w:rsidRDefault="00C71070" w:rsidP="00D42190">
      <w:pPr>
        <w:pStyle w:val="textsinglespaced"/>
        <w:ind w:left="720"/>
        <w:rPr>
          <w:rFonts w:ascii="Times New Roman" w:hAnsi="Times New Roman"/>
          <w:b/>
          <w:bCs/>
          <w:szCs w:val="24"/>
        </w:rPr>
      </w:pPr>
    </w:p>
    <w:p w:rsidR="00D42190" w:rsidRDefault="00D42190" w:rsidP="00D42190">
      <w:pPr>
        <w:pStyle w:val="textsinglespaced"/>
        <w:ind w:left="720"/>
        <w:rPr>
          <w:rFonts w:ascii="Times New Roman" w:hAnsi="Times New Roman"/>
          <w:b/>
          <w:bCs/>
          <w:szCs w:val="24"/>
        </w:rPr>
      </w:pPr>
      <w:r>
        <w:rPr>
          <w:rFonts w:ascii="Times New Roman" w:hAnsi="Times New Roman"/>
          <w:b/>
          <w:bCs/>
          <w:szCs w:val="24"/>
        </w:rPr>
        <w:t>H2:</w:t>
      </w:r>
      <w:r w:rsidR="005B2708">
        <w:rPr>
          <w:rFonts w:ascii="Times New Roman" w:hAnsi="Times New Roman"/>
          <w:b/>
          <w:bCs/>
          <w:szCs w:val="24"/>
        </w:rPr>
        <w:t xml:space="preserve"> </w:t>
      </w:r>
      <w:r>
        <w:rPr>
          <w:rFonts w:ascii="Times New Roman" w:hAnsi="Times New Roman"/>
          <w:b/>
          <w:bCs/>
          <w:szCs w:val="24"/>
        </w:rPr>
        <w:t xml:space="preserve">The </w:t>
      </w:r>
      <w:r w:rsidR="0045745E">
        <w:rPr>
          <w:rFonts w:ascii="Times New Roman" w:hAnsi="Times New Roman"/>
          <w:b/>
          <w:bCs/>
          <w:szCs w:val="24"/>
        </w:rPr>
        <w:t xml:space="preserve">number </w:t>
      </w:r>
      <w:r>
        <w:rPr>
          <w:rFonts w:ascii="Times New Roman" w:hAnsi="Times New Roman"/>
          <w:b/>
          <w:bCs/>
          <w:szCs w:val="24"/>
        </w:rPr>
        <w:t xml:space="preserve">of </w:t>
      </w:r>
      <w:r w:rsidR="000F0CC6">
        <w:rPr>
          <w:rFonts w:ascii="Times New Roman" w:hAnsi="Times New Roman"/>
          <w:b/>
          <w:bCs/>
          <w:szCs w:val="24"/>
        </w:rPr>
        <w:t xml:space="preserve">exchange </w:t>
      </w:r>
      <w:r>
        <w:rPr>
          <w:rFonts w:ascii="Times New Roman" w:hAnsi="Times New Roman"/>
          <w:b/>
          <w:bCs/>
          <w:szCs w:val="24"/>
        </w:rPr>
        <w:t xml:space="preserve">managers </w:t>
      </w:r>
      <w:r w:rsidR="0045745E">
        <w:rPr>
          <w:rFonts w:ascii="Times New Roman" w:hAnsi="Times New Roman"/>
          <w:b/>
          <w:bCs/>
          <w:szCs w:val="24"/>
        </w:rPr>
        <w:t xml:space="preserve">exiting </w:t>
      </w:r>
      <w:r>
        <w:rPr>
          <w:rFonts w:ascii="Times New Roman" w:hAnsi="Times New Roman"/>
          <w:b/>
          <w:bCs/>
          <w:szCs w:val="24"/>
        </w:rPr>
        <w:t xml:space="preserve">from agencies will have a stronger effect on the likelihood of dyadic market tie dissolution than </w:t>
      </w:r>
      <w:r w:rsidR="00E52B88">
        <w:rPr>
          <w:rFonts w:ascii="Times New Roman" w:hAnsi="Times New Roman"/>
          <w:b/>
          <w:bCs/>
          <w:szCs w:val="24"/>
        </w:rPr>
        <w:t xml:space="preserve">will </w:t>
      </w:r>
      <w:r>
        <w:rPr>
          <w:rFonts w:ascii="Times New Roman" w:hAnsi="Times New Roman"/>
          <w:b/>
          <w:bCs/>
          <w:szCs w:val="24"/>
        </w:rPr>
        <w:t xml:space="preserve">the </w:t>
      </w:r>
      <w:r w:rsidR="0045745E">
        <w:rPr>
          <w:rFonts w:ascii="Times New Roman" w:hAnsi="Times New Roman"/>
          <w:b/>
          <w:bCs/>
          <w:szCs w:val="24"/>
        </w:rPr>
        <w:t xml:space="preserve">number </w:t>
      </w:r>
      <w:r>
        <w:rPr>
          <w:rFonts w:ascii="Times New Roman" w:hAnsi="Times New Roman"/>
          <w:b/>
          <w:bCs/>
          <w:szCs w:val="24"/>
        </w:rPr>
        <w:t xml:space="preserve">of </w:t>
      </w:r>
      <w:r w:rsidR="000D5F8C">
        <w:rPr>
          <w:rFonts w:ascii="Times New Roman" w:hAnsi="Times New Roman"/>
          <w:b/>
          <w:bCs/>
          <w:szCs w:val="24"/>
        </w:rPr>
        <w:t xml:space="preserve">exchange </w:t>
      </w:r>
      <w:r>
        <w:rPr>
          <w:rFonts w:ascii="Times New Roman" w:hAnsi="Times New Roman"/>
          <w:b/>
          <w:bCs/>
          <w:szCs w:val="24"/>
        </w:rPr>
        <w:t xml:space="preserve">managers </w:t>
      </w:r>
      <w:r w:rsidR="0045745E">
        <w:rPr>
          <w:rFonts w:ascii="Times New Roman" w:hAnsi="Times New Roman"/>
          <w:b/>
          <w:bCs/>
          <w:szCs w:val="24"/>
        </w:rPr>
        <w:t xml:space="preserve">exiting </w:t>
      </w:r>
      <w:r>
        <w:rPr>
          <w:rFonts w:ascii="Times New Roman" w:hAnsi="Times New Roman"/>
          <w:b/>
          <w:bCs/>
          <w:szCs w:val="24"/>
        </w:rPr>
        <w:t>from advertisers.</w:t>
      </w:r>
    </w:p>
    <w:p w:rsidR="00D42190" w:rsidRDefault="00D42190" w:rsidP="00D42190">
      <w:pPr>
        <w:pStyle w:val="textsinglespaced"/>
        <w:ind w:left="720"/>
        <w:rPr>
          <w:rFonts w:ascii="Times New Roman" w:hAnsi="Times New Roman"/>
          <w:b/>
          <w:bCs/>
          <w:szCs w:val="24"/>
        </w:rPr>
      </w:pPr>
    </w:p>
    <w:p w:rsidR="00C71070" w:rsidRDefault="00C71070" w:rsidP="00D42190">
      <w:pPr>
        <w:pStyle w:val="textsinglespaced"/>
        <w:ind w:left="720"/>
        <w:rPr>
          <w:rFonts w:ascii="Times New Roman" w:hAnsi="Times New Roman"/>
          <w:b/>
          <w:bCs/>
          <w:szCs w:val="24"/>
        </w:rPr>
      </w:pPr>
    </w:p>
    <w:p w:rsidR="00C71070" w:rsidRDefault="00C71070" w:rsidP="00C71070">
      <w:pPr>
        <w:pStyle w:val="BodyTextIndent"/>
        <w:spacing w:line="480" w:lineRule="auto"/>
        <w:ind w:firstLine="0"/>
        <w:rPr>
          <w:b/>
        </w:rPr>
      </w:pPr>
      <w:r>
        <w:rPr>
          <w:b/>
        </w:rPr>
        <w:t xml:space="preserve">Differences </w:t>
      </w:r>
      <w:r w:rsidR="00AC1ABE">
        <w:rPr>
          <w:b/>
        </w:rPr>
        <w:t xml:space="preserve">within </w:t>
      </w:r>
      <w:r>
        <w:rPr>
          <w:b/>
        </w:rPr>
        <w:t>Advertisers and Agencies</w:t>
      </w:r>
    </w:p>
    <w:p w:rsidR="00C71070" w:rsidRPr="001A331F" w:rsidRDefault="00C71070" w:rsidP="00C71070">
      <w:pPr>
        <w:pStyle w:val="textsinglespaced"/>
        <w:spacing w:line="480" w:lineRule="auto"/>
        <w:ind w:firstLine="720"/>
        <w:rPr>
          <w:rFonts w:ascii="Times New Roman" w:hAnsi="Times New Roman"/>
          <w:b/>
          <w:bCs/>
          <w:szCs w:val="24"/>
        </w:rPr>
      </w:pPr>
      <w:r w:rsidRPr="001A331F">
        <w:rPr>
          <w:rFonts w:ascii="Times New Roman" w:hAnsi="Times New Roman"/>
          <w:b/>
          <w:bCs/>
          <w:szCs w:val="24"/>
        </w:rPr>
        <w:t>Advertiser Executives vs. Advertiser Managers</w:t>
      </w:r>
      <w:r>
        <w:rPr>
          <w:rFonts w:ascii="Times New Roman" w:hAnsi="Times New Roman"/>
          <w:b/>
          <w:bCs/>
          <w:szCs w:val="24"/>
        </w:rPr>
        <w:t>.</w:t>
      </w:r>
      <w:r w:rsidR="005B2708">
        <w:rPr>
          <w:rFonts w:ascii="Times New Roman" w:hAnsi="Times New Roman"/>
          <w:b/>
          <w:bCs/>
          <w:szCs w:val="24"/>
        </w:rPr>
        <w:t xml:space="preserve"> </w:t>
      </w:r>
      <w:r w:rsidR="00E964DD">
        <w:rPr>
          <w:rFonts w:ascii="Times New Roman" w:hAnsi="Times New Roman"/>
          <w:bCs/>
          <w:szCs w:val="24"/>
        </w:rPr>
        <w:t>Our arguments</w:t>
      </w:r>
      <w:r w:rsidRPr="001A331F">
        <w:rPr>
          <w:rFonts w:ascii="Times New Roman" w:hAnsi="Times New Roman"/>
          <w:bCs/>
          <w:szCs w:val="24"/>
        </w:rPr>
        <w:t xml:space="preserve"> </w:t>
      </w:r>
      <w:r w:rsidR="00E964DD">
        <w:rPr>
          <w:rFonts w:ascii="Times New Roman" w:hAnsi="Times New Roman"/>
          <w:bCs/>
          <w:szCs w:val="24"/>
        </w:rPr>
        <w:t xml:space="preserve">about the relative effects of </w:t>
      </w:r>
      <w:r w:rsidR="00AC1ABE">
        <w:rPr>
          <w:rFonts w:ascii="Times New Roman" w:hAnsi="Times New Roman"/>
          <w:bCs/>
          <w:szCs w:val="24"/>
        </w:rPr>
        <w:t xml:space="preserve">managers </w:t>
      </w:r>
      <w:r w:rsidR="00E964DD">
        <w:rPr>
          <w:rFonts w:ascii="Times New Roman" w:hAnsi="Times New Roman"/>
          <w:bCs/>
          <w:szCs w:val="24"/>
        </w:rPr>
        <w:t>exit</w:t>
      </w:r>
      <w:r w:rsidR="00AC1ABE">
        <w:rPr>
          <w:rFonts w:ascii="Times New Roman" w:hAnsi="Times New Roman"/>
          <w:bCs/>
          <w:szCs w:val="24"/>
        </w:rPr>
        <w:t>ing</w:t>
      </w:r>
      <w:r w:rsidR="00E964DD">
        <w:rPr>
          <w:rFonts w:ascii="Times New Roman" w:hAnsi="Times New Roman"/>
          <w:bCs/>
          <w:szCs w:val="24"/>
        </w:rPr>
        <w:t xml:space="preserve"> </w:t>
      </w:r>
      <w:r w:rsidR="00712327">
        <w:rPr>
          <w:rFonts w:ascii="Times New Roman" w:hAnsi="Times New Roman"/>
          <w:bCs/>
          <w:szCs w:val="24"/>
        </w:rPr>
        <w:t xml:space="preserve">from similar roles </w:t>
      </w:r>
      <w:r w:rsidR="00142769">
        <w:rPr>
          <w:rFonts w:ascii="Times New Roman" w:hAnsi="Times New Roman"/>
          <w:bCs/>
          <w:szCs w:val="24"/>
        </w:rPr>
        <w:t xml:space="preserve">on different </w:t>
      </w:r>
      <w:r w:rsidR="00712327">
        <w:rPr>
          <w:rFonts w:ascii="Times New Roman" w:hAnsi="Times New Roman"/>
          <w:bCs/>
          <w:szCs w:val="24"/>
        </w:rPr>
        <w:t xml:space="preserve">sides of the market </w:t>
      </w:r>
      <w:r w:rsidR="00E964DD">
        <w:rPr>
          <w:rFonts w:ascii="Times New Roman" w:hAnsi="Times New Roman"/>
          <w:bCs/>
          <w:szCs w:val="24"/>
        </w:rPr>
        <w:t xml:space="preserve">can be extended to </w:t>
      </w:r>
      <w:r w:rsidR="00AC1ABE">
        <w:rPr>
          <w:rFonts w:ascii="Times New Roman" w:hAnsi="Times New Roman"/>
          <w:bCs/>
          <w:szCs w:val="24"/>
        </w:rPr>
        <w:t xml:space="preserve">predict </w:t>
      </w:r>
      <w:r w:rsidR="00712327">
        <w:rPr>
          <w:rFonts w:ascii="Times New Roman" w:hAnsi="Times New Roman"/>
          <w:bCs/>
          <w:szCs w:val="24"/>
        </w:rPr>
        <w:t>how</w:t>
      </w:r>
      <w:r w:rsidR="00E964DD">
        <w:rPr>
          <w:rFonts w:ascii="Times New Roman" w:hAnsi="Times New Roman"/>
          <w:bCs/>
          <w:szCs w:val="24"/>
        </w:rPr>
        <w:t xml:space="preserve"> </w:t>
      </w:r>
      <w:r w:rsidR="00AC1ABE">
        <w:rPr>
          <w:rFonts w:ascii="Times New Roman" w:hAnsi="Times New Roman"/>
          <w:bCs/>
          <w:szCs w:val="24"/>
        </w:rPr>
        <w:t xml:space="preserve">managers </w:t>
      </w:r>
      <w:r w:rsidR="00E964DD">
        <w:rPr>
          <w:rFonts w:ascii="Times New Roman" w:hAnsi="Times New Roman"/>
          <w:bCs/>
          <w:szCs w:val="24"/>
        </w:rPr>
        <w:t>exit</w:t>
      </w:r>
      <w:r w:rsidR="00AC1ABE">
        <w:rPr>
          <w:rFonts w:ascii="Times New Roman" w:hAnsi="Times New Roman"/>
          <w:bCs/>
          <w:szCs w:val="24"/>
        </w:rPr>
        <w:t>ing</w:t>
      </w:r>
      <w:r w:rsidR="00E964DD">
        <w:rPr>
          <w:rFonts w:ascii="Times New Roman" w:hAnsi="Times New Roman"/>
          <w:bCs/>
          <w:szCs w:val="24"/>
        </w:rPr>
        <w:t xml:space="preserve"> from different managerial roles within advertisers and agencies</w:t>
      </w:r>
      <w:r w:rsidR="00712327">
        <w:rPr>
          <w:rFonts w:ascii="Times New Roman" w:hAnsi="Times New Roman"/>
          <w:bCs/>
          <w:szCs w:val="24"/>
        </w:rPr>
        <w:t xml:space="preserve"> differentially affect market ties</w:t>
      </w:r>
      <w:r w:rsidR="00E964DD">
        <w:rPr>
          <w:rFonts w:ascii="Times New Roman" w:hAnsi="Times New Roman"/>
          <w:bCs/>
          <w:szCs w:val="24"/>
        </w:rPr>
        <w:t>.</w:t>
      </w:r>
      <w:r w:rsidR="005B2708">
        <w:rPr>
          <w:rFonts w:ascii="Times New Roman" w:hAnsi="Times New Roman"/>
          <w:bCs/>
          <w:szCs w:val="24"/>
        </w:rPr>
        <w:t xml:space="preserve"> </w:t>
      </w:r>
      <w:r w:rsidR="00E964DD">
        <w:rPr>
          <w:rFonts w:ascii="Times New Roman" w:hAnsi="Times New Roman"/>
          <w:bCs/>
          <w:szCs w:val="24"/>
        </w:rPr>
        <w:t>In advertisers, executives</w:t>
      </w:r>
      <w:r w:rsidR="00AC1ABE">
        <w:rPr>
          <w:rFonts w:ascii="Times New Roman" w:hAnsi="Times New Roman"/>
          <w:bCs/>
          <w:szCs w:val="24"/>
        </w:rPr>
        <w:t>, more so than exchange managers,</w:t>
      </w:r>
      <w:r w:rsidR="00E964DD">
        <w:rPr>
          <w:rFonts w:ascii="Times New Roman" w:hAnsi="Times New Roman"/>
          <w:bCs/>
          <w:szCs w:val="24"/>
        </w:rPr>
        <w:t xml:space="preserve"> have </w:t>
      </w:r>
      <w:r w:rsidR="00DA6440">
        <w:rPr>
          <w:rFonts w:ascii="Times New Roman" w:hAnsi="Times New Roman"/>
          <w:bCs/>
          <w:szCs w:val="24"/>
        </w:rPr>
        <w:t xml:space="preserve">greater </w:t>
      </w:r>
      <w:r w:rsidR="00E964DD">
        <w:rPr>
          <w:rFonts w:ascii="Times New Roman" w:hAnsi="Times New Roman"/>
          <w:bCs/>
          <w:szCs w:val="24"/>
        </w:rPr>
        <w:t>formal control over the continuity of advertiser-agency relationships.</w:t>
      </w:r>
      <w:r w:rsidR="005B2708">
        <w:rPr>
          <w:rFonts w:ascii="Times New Roman" w:hAnsi="Times New Roman"/>
          <w:bCs/>
          <w:szCs w:val="24"/>
        </w:rPr>
        <w:t xml:space="preserve"> </w:t>
      </w:r>
      <w:r w:rsidR="00E964DD">
        <w:rPr>
          <w:rFonts w:ascii="Times New Roman" w:hAnsi="Times New Roman"/>
          <w:bCs/>
          <w:szCs w:val="24"/>
        </w:rPr>
        <w:t xml:space="preserve">Further, decisions about strategy including choice of advertising agencies to support the firm’s strategy </w:t>
      </w:r>
      <w:r w:rsidR="00AC1ABE">
        <w:rPr>
          <w:rFonts w:ascii="Times New Roman" w:hAnsi="Times New Roman"/>
          <w:bCs/>
          <w:szCs w:val="24"/>
        </w:rPr>
        <w:t xml:space="preserve">lie </w:t>
      </w:r>
      <w:r w:rsidR="00E964DD">
        <w:rPr>
          <w:rFonts w:ascii="Times New Roman" w:hAnsi="Times New Roman"/>
          <w:bCs/>
          <w:szCs w:val="24"/>
        </w:rPr>
        <w:t>at the executive level</w:t>
      </w:r>
      <w:r w:rsidR="00AC1ABE">
        <w:rPr>
          <w:rFonts w:ascii="Times New Roman" w:hAnsi="Times New Roman"/>
          <w:bCs/>
          <w:szCs w:val="24"/>
        </w:rPr>
        <w:t xml:space="preserve"> (Hambrick &amp; Mason, 1984)</w:t>
      </w:r>
      <w:r w:rsidR="00E964DD">
        <w:rPr>
          <w:rFonts w:ascii="Times New Roman" w:hAnsi="Times New Roman"/>
          <w:bCs/>
          <w:szCs w:val="24"/>
        </w:rPr>
        <w:t>.</w:t>
      </w:r>
      <w:r w:rsidR="005B2708">
        <w:rPr>
          <w:rFonts w:ascii="Times New Roman" w:hAnsi="Times New Roman"/>
          <w:bCs/>
          <w:szCs w:val="24"/>
        </w:rPr>
        <w:t xml:space="preserve"> </w:t>
      </w:r>
      <w:r>
        <w:rPr>
          <w:rFonts w:ascii="Times New Roman" w:hAnsi="Times New Roman"/>
          <w:bCs/>
          <w:szCs w:val="24"/>
        </w:rPr>
        <w:t>Although advertiser exchange manage</w:t>
      </w:r>
      <w:r w:rsidR="00E964DD">
        <w:rPr>
          <w:rFonts w:ascii="Times New Roman" w:hAnsi="Times New Roman"/>
          <w:bCs/>
          <w:szCs w:val="24"/>
        </w:rPr>
        <w:t>rs have active role</w:t>
      </w:r>
      <w:r w:rsidR="00AC1ABE">
        <w:rPr>
          <w:rFonts w:ascii="Times New Roman" w:hAnsi="Times New Roman"/>
          <w:bCs/>
          <w:szCs w:val="24"/>
        </w:rPr>
        <w:t>s</w:t>
      </w:r>
      <w:r w:rsidR="00E964DD">
        <w:rPr>
          <w:rFonts w:ascii="Times New Roman" w:hAnsi="Times New Roman"/>
          <w:bCs/>
          <w:szCs w:val="24"/>
        </w:rPr>
        <w:t xml:space="preserve"> </w:t>
      </w:r>
      <w:r w:rsidR="00AC1ABE">
        <w:rPr>
          <w:rFonts w:ascii="Times New Roman" w:hAnsi="Times New Roman"/>
          <w:bCs/>
          <w:szCs w:val="24"/>
        </w:rPr>
        <w:t xml:space="preserve">in </w:t>
      </w:r>
      <w:r w:rsidR="00E964DD">
        <w:rPr>
          <w:rFonts w:ascii="Times New Roman" w:hAnsi="Times New Roman"/>
          <w:bCs/>
          <w:szCs w:val="24"/>
        </w:rPr>
        <w:t xml:space="preserve">the day-to-day functioning of advertiser-agency relationships, </w:t>
      </w:r>
      <w:r w:rsidR="005171BD">
        <w:rPr>
          <w:rFonts w:ascii="Times New Roman" w:hAnsi="Times New Roman"/>
          <w:bCs/>
          <w:szCs w:val="24"/>
        </w:rPr>
        <w:t xml:space="preserve">and </w:t>
      </w:r>
      <w:r w:rsidR="00E964DD">
        <w:rPr>
          <w:rFonts w:ascii="Times New Roman" w:hAnsi="Times New Roman"/>
          <w:bCs/>
          <w:szCs w:val="24"/>
        </w:rPr>
        <w:t>interact with agencies more frequently</w:t>
      </w:r>
      <w:r w:rsidR="005171BD">
        <w:rPr>
          <w:rFonts w:ascii="Times New Roman" w:hAnsi="Times New Roman"/>
          <w:bCs/>
          <w:szCs w:val="24"/>
        </w:rPr>
        <w:t xml:space="preserve"> than do executives</w:t>
      </w:r>
      <w:r w:rsidR="00E964DD">
        <w:rPr>
          <w:rFonts w:ascii="Times New Roman" w:hAnsi="Times New Roman"/>
          <w:bCs/>
          <w:szCs w:val="24"/>
        </w:rPr>
        <w:t xml:space="preserve">, </w:t>
      </w:r>
      <w:r w:rsidR="00DA6440">
        <w:rPr>
          <w:rFonts w:ascii="Times New Roman" w:hAnsi="Times New Roman"/>
          <w:bCs/>
          <w:szCs w:val="24"/>
        </w:rPr>
        <w:t xml:space="preserve">strategic change </w:t>
      </w:r>
      <w:r w:rsidR="00AC1ABE">
        <w:rPr>
          <w:rFonts w:ascii="Times New Roman" w:hAnsi="Times New Roman"/>
          <w:bCs/>
          <w:szCs w:val="24"/>
        </w:rPr>
        <w:t xml:space="preserve">is likely to </w:t>
      </w:r>
      <w:r w:rsidR="00DA6440">
        <w:rPr>
          <w:rFonts w:ascii="Times New Roman" w:hAnsi="Times New Roman"/>
          <w:bCs/>
          <w:szCs w:val="24"/>
        </w:rPr>
        <w:t xml:space="preserve">have a more powerful effect on </w:t>
      </w:r>
      <w:r w:rsidR="005171BD">
        <w:rPr>
          <w:rFonts w:ascii="Times New Roman" w:hAnsi="Times New Roman"/>
          <w:bCs/>
          <w:szCs w:val="24"/>
        </w:rPr>
        <w:t xml:space="preserve">market tie dissolution than operational </w:t>
      </w:r>
      <w:r w:rsidR="00AC1ABE">
        <w:rPr>
          <w:rFonts w:ascii="Times New Roman" w:hAnsi="Times New Roman"/>
          <w:bCs/>
          <w:szCs w:val="24"/>
        </w:rPr>
        <w:t>functioning</w:t>
      </w:r>
      <w:r w:rsidR="005171BD">
        <w:rPr>
          <w:rFonts w:ascii="Times New Roman" w:hAnsi="Times New Roman"/>
          <w:bCs/>
          <w:szCs w:val="24"/>
        </w:rPr>
        <w:t>.</w:t>
      </w:r>
      <w:r w:rsidR="005B2708">
        <w:rPr>
          <w:rFonts w:ascii="Times New Roman" w:hAnsi="Times New Roman"/>
          <w:bCs/>
          <w:szCs w:val="24"/>
        </w:rPr>
        <w:t xml:space="preserve"> </w:t>
      </w:r>
      <w:r w:rsidR="00AC1ABE">
        <w:rPr>
          <w:rFonts w:ascii="Times New Roman" w:hAnsi="Times New Roman"/>
          <w:bCs/>
          <w:szCs w:val="24"/>
        </w:rPr>
        <w:t>Therefore</w:t>
      </w:r>
      <w:r w:rsidR="005171BD">
        <w:rPr>
          <w:rFonts w:ascii="Times New Roman" w:hAnsi="Times New Roman"/>
          <w:bCs/>
          <w:szCs w:val="24"/>
        </w:rPr>
        <w:t xml:space="preserve">, we </w:t>
      </w:r>
      <w:r w:rsidR="00AC1ABE">
        <w:rPr>
          <w:rFonts w:ascii="Times New Roman" w:hAnsi="Times New Roman"/>
          <w:bCs/>
          <w:szCs w:val="24"/>
        </w:rPr>
        <w:t>predict</w:t>
      </w:r>
      <w:r w:rsidR="005171BD">
        <w:rPr>
          <w:rFonts w:ascii="Times New Roman" w:hAnsi="Times New Roman"/>
          <w:bCs/>
          <w:szCs w:val="24"/>
        </w:rPr>
        <w:t>:</w:t>
      </w:r>
    </w:p>
    <w:p w:rsidR="00C71070" w:rsidRDefault="00C71070" w:rsidP="00D42190">
      <w:pPr>
        <w:pStyle w:val="textsinglespaced"/>
        <w:ind w:left="720"/>
        <w:rPr>
          <w:rFonts w:ascii="Times New Roman" w:hAnsi="Times New Roman"/>
          <w:b/>
          <w:bCs/>
          <w:szCs w:val="24"/>
        </w:rPr>
      </w:pPr>
    </w:p>
    <w:p w:rsidR="00D42190" w:rsidRPr="002C50C5" w:rsidRDefault="00D42190" w:rsidP="00D42190">
      <w:pPr>
        <w:pStyle w:val="textsinglespaced"/>
        <w:ind w:left="720"/>
        <w:rPr>
          <w:rFonts w:ascii="Times New Roman" w:hAnsi="Times New Roman"/>
          <w:b/>
          <w:szCs w:val="24"/>
        </w:rPr>
      </w:pPr>
      <w:r>
        <w:rPr>
          <w:rFonts w:ascii="Times New Roman" w:hAnsi="Times New Roman"/>
          <w:b/>
          <w:bCs/>
          <w:szCs w:val="24"/>
        </w:rPr>
        <w:t>H3:</w:t>
      </w:r>
      <w:r w:rsidR="005B2708">
        <w:rPr>
          <w:rFonts w:ascii="Times New Roman" w:hAnsi="Times New Roman"/>
          <w:b/>
          <w:bCs/>
          <w:szCs w:val="24"/>
        </w:rPr>
        <w:t xml:space="preserve"> </w:t>
      </w:r>
      <w:r>
        <w:rPr>
          <w:rFonts w:ascii="Times New Roman" w:hAnsi="Times New Roman"/>
          <w:b/>
          <w:bCs/>
          <w:szCs w:val="24"/>
        </w:rPr>
        <w:t xml:space="preserve">In advertisers, the </w:t>
      </w:r>
      <w:r w:rsidR="00AC1ABE">
        <w:rPr>
          <w:rFonts w:ascii="Times New Roman" w:hAnsi="Times New Roman"/>
          <w:b/>
          <w:bCs/>
          <w:szCs w:val="24"/>
        </w:rPr>
        <w:t xml:space="preserve">number </w:t>
      </w:r>
      <w:r>
        <w:rPr>
          <w:rFonts w:ascii="Times New Roman" w:hAnsi="Times New Roman"/>
          <w:b/>
          <w:bCs/>
          <w:szCs w:val="24"/>
        </w:rPr>
        <w:t xml:space="preserve">of executives </w:t>
      </w:r>
      <w:r w:rsidR="00AC1ABE">
        <w:rPr>
          <w:rFonts w:ascii="Times New Roman" w:hAnsi="Times New Roman"/>
          <w:b/>
          <w:bCs/>
          <w:szCs w:val="24"/>
        </w:rPr>
        <w:t xml:space="preserve">who exit </w:t>
      </w:r>
      <w:r>
        <w:rPr>
          <w:rFonts w:ascii="Times New Roman" w:hAnsi="Times New Roman"/>
          <w:b/>
          <w:bCs/>
          <w:szCs w:val="24"/>
        </w:rPr>
        <w:t xml:space="preserve">will have a stronger effect on the likelihood of dyadic market tie dissolution than the </w:t>
      </w:r>
      <w:r w:rsidR="00AC1ABE">
        <w:rPr>
          <w:rFonts w:ascii="Times New Roman" w:hAnsi="Times New Roman"/>
          <w:b/>
          <w:bCs/>
          <w:szCs w:val="24"/>
        </w:rPr>
        <w:t xml:space="preserve">number </w:t>
      </w:r>
      <w:r>
        <w:rPr>
          <w:rFonts w:ascii="Times New Roman" w:hAnsi="Times New Roman"/>
          <w:b/>
          <w:bCs/>
          <w:szCs w:val="24"/>
        </w:rPr>
        <w:t xml:space="preserve">of </w:t>
      </w:r>
      <w:r w:rsidR="005171BD">
        <w:rPr>
          <w:rFonts w:ascii="Times New Roman" w:hAnsi="Times New Roman"/>
          <w:b/>
          <w:bCs/>
          <w:szCs w:val="24"/>
        </w:rPr>
        <w:t xml:space="preserve">exchange </w:t>
      </w:r>
      <w:r>
        <w:rPr>
          <w:rFonts w:ascii="Times New Roman" w:hAnsi="Times New Roman"/>
          <w:b/>
          <w:bCs/>
          <w:szCs w:val="24"/>
        </w:rPr>
        <w:t>managers</w:t>
      </w:r>
      <w:r w:rsidR="00AC1ABE">
        <w:rPr>
          <w:rFonts w:ascii="Times New Roman" w:hAnsi="Times New Roman"/>
          <w:b/>
          <w:bCs/>
          <w:szCs w:val="24"/>
        </w:rPr>
        <w:t xml:space="preserve"> who exit</w:t>
      </w:r>
      <w:r w:rsidRPr="002C50C5">
        <w:rPr>
          <w:rFonts w:ascii="Times New Roman" w:hAnsi="Times New Roman"/>
          <w:b/>
          <w:bCs/>
          <w:szCs w:val="24"/>
        </w:rPr>
        <w:t>.</w:t>
      </w:r>
    </w:p>
    <w:p w:rsidR="00D42190" w:rsidRDefault="00D42190" w:rsidP="00D42190">
      <w:pPr>
        <w:pStyle w:val="textsinglespaced"/>
        <w:ind w:left="720"/>
        <w:rPr>
          <w:rFonts w:ascii="Times New Roman" w:hAnsi="Times New Roman"/>
          <w:b/>
          <w:bCs/>
          <w:szCs w:val="24"/>
        </w:rPr>
      </w:pPr>
    </w:p>
    <w:p w:rsidR="00C71070" w:rsidRDefault="00C71070" w:rsidP="00D42190">
      <w:pPr>
        <w:pStyle w:val="textsinglespaced"/>
        <w:ind w:left="720"/>
        <w:rPr>
          <w:rFonts w:ascii="Times New Roman" w:hAnsi="Times New Roman"/>
          <w:b/>
          <w:bCs/>
          <w:szCs w:val="24"/>
        </w:rPr>
      </w:pPr>
    </w:p>
    <w:p w:rsidR="00C71070" w:rsidRDefault="00C71070" w:rsidP="00BA7F31">
      <w:pPr>
        <w:pStyle w:val="textsinglespaced"/>
        <w:spacing w:line="480" w:lineRule="auto"/>
        <w:ind w:firstLine="720"/>
      </w:pPr>
      <w:r w:rsidRPr="00581211">
        <w:rPr>
          <w:rFonts w:ascii="Times New Roman" w:hAnsi="Times New Roman"/>
          <w:b/>
          <w:bCs/>
          <w:szCs w:val="24"/>
        </w:rPr>
        <w:t>Agency Executives vs. Agency Managers.</w:t>
      </w:r>
      <w:r w:rsidR="005B2708">
        <w:rPr>
          <w:rFonts w:ascii="Times New Roman" w:hAnsi="Times New Roman"/>
          <w:bCs/>
          <w:szCs w:val="24"/>
        </w:rPr>
        <w:t xml:space="preserve"> </w:t>
      </w:r>
      <w:r>
        <w:rPr>
          <w:rFonts w:ascii="Times New Roman" w:hAnsi="Times New Roman"/>
          <w:bCs/>
          <w:szCs w:val="24"/>
        </w:rPr>
        <w:t xml:space="preserve">In </w:t>
      </w:r>
      <w:r w:rsidR="002B3044">
        <w:rPr>
          <w:rFonts w:ascii="Times New Roman" w:hAnsi="Times New Roman"/>
          <w:bCs/>
          <w:szCs w:val="24"/>
        </w:rPr>
        <w:t xml:space="preserve">agencies </w:t>
      </w:r>
      <w:r>
        <w:rPr>
          <w:rFonts w:ascii="Times New Roman" w:hAnsi="Times New Roman"/>
          <w:bCs/>
          <w:szCs w:val="24"/>
        </w:rPr>
        <w:t xml:space="preserve">we </w:t>
      </w:r>
      <w:r w:rsidR="002B3044">
        <w:rPr>
          <w:rFonts w:ascii="Times New Roman" w:hAnsi="Times New Roman"/>
          <w:bCs/>
          <w:szCs w:val="24"/>
        </w:rPr>
        <w:t xml:space="preserve">expect </w:t>
      </w:r>
      <w:r>
        <w:rPr>
          <w:rFonts w:ascii="Times New Roman" w:hAnsi="Times New Roman"/>
          <w:bCs/>
          <w:szCs w:val="24"/>
        </w:rPr>
        <w:t xml:space="preserve">the </w:t>
      </w:r>
      <w:r w:rsidR="00142769">
        <w:rPr>
          <w:rFonts w:ascii="Times New Roman" w:hAnsi="Times New Roman"/>
          <w:bCs/>
          <w:szCs w:val="24"/>
        </w:rPr>
        <w:t xml:space="preserve">number </w:t>
      </w:r>
      <w:r>
        <w:rPr>
          <w:rFonts w:ascii="Times New Roman" w:hAnsi="Times New Roman"/>
          <w:bCs/>
          <w:szCs w:val="24"/>
        </w:rPr>
        <w:t xml:space="preserve">of exchange mangers </w:t>
      </w:r>
      <w:r w:rsidR="00142769">
        <w:rPr>
          <w:rFonts w:ascii="Times New Roman" w:hAnsi="Times New Roman"/>
          <w:bCs/>
          <w:szCs w:val="24"/>
        </w:rPr>
        <w:t xml:space="preserve">who exit </w:t>
      </w:r>
      <w:r w:rsidR="002B3044">
        <w:rPr>
          <w:rFonts w:ascii="Times New Roman" w:hAnsi="Times New Roman"/>
          <w:bCs/>
          <w:szCs w:val="24"/>
        </w:rPr>
        <w:t xml:space="preserve">to </w:t>
      </w:r>
      <w:r>
        <w:rPr>
          <w:rFonts w:ascii="Times New Roman" w:hAnsi="Times New Roman"/>
          <w:bCs/>
          <w:szCs w:val="24"/>
        </w:rPr>
        <w:t xml:space="preserve">have a greater </w:t>
      </w:r>
      <w:r w:rsidR="00BA7F31">
        <w:rPr>
          <w:rFonts w:ascii="Times New Roman" w:hAnsi="Times New Roman"/>
          <w:bCs/>
          <w:szCs w:val="24"/>
        </w:rPr>
        <w:t>effect</w:t>
      </w:r>
      <w:r>
        <w:rPr>
          <w:rFonts w:ascii="Times New Roman" w:hAnsi="Times New Roman"/>
          <w:bCs/>
          <w:szCs w:val="24"/>
        </w:rPr>
        <w:t xml:space="preserve"> on </w:t>
      </w:r>
      <w:r w:rsidR="00D80BE3">
        <w:rPr>
          <w:rFonts w:ascii="Times New Roman" w:hAnsi="Times New Roman"/>
          <w:bCs/>
          <w:szCs w:val="24"/>
        </w:rPr>
        <w:t xml:space="preserve">market tie </w:t>
      </w:r>
      <w:r>
        <w:rPr>
          <w:rFonts w:ascii="Times New Roman" w:hAnsi="Times New Roman"/>
          <w:bCs/>
          <w:szCs w:val="24"/>
        </w:rPr>
        <w:t xml:space="preserve">dissolution </w:t>
      </w:r>
      <w:r w:rsidR="00BA7F31">
        <w:rPr>
          <w:rFonts w:ascii="Times New Roman" w:hAnsi="Times New Roman"/>
          <w:bCs/>
          <w:szCs w:val="24"/>
        </w:rPr>
        <w:t xml:space="preserve">than the </w:t>
      </w:r>
      <w:r w:rsidR="00142769">
        <w:rPr>
          <w:rFonts w:ascii="Times New Roman" w:hAnsi="Times New Roman"/>
          <w:bCs/>
          <w:szCs w:val="24"/>
        </w:rPr>
        <w:t xml:space="preserve">number </w:t>
      </w:r>
      <w:r>
        <w:rPr>
          <w:rFonts w:ascii="Times New Roman" w:hAnsi="Times New Roman"/>
          <w:bCs/>
          <w:szCs w:val="24"/>
        </w:rPr>
        <w:t>of agency executives</w:t>
      </w:r>
      <w:r w:rsidR="002B3044">
        <w:rPr>
          <w:rFonts w:ascii="Times New Roman" w:hAnsi="Times New Roman"/>
          <w:bCs/>
          <w:szCs w:val="24"/>
        </w:rPr>
        <w:t xml:space="preserve"> </w:t>
      </w:r>
      <w:r w:rsidR="00142769">
        <w:rPr>
          <w:rFonts w:ascii="Times New Roman" w:hAnsi="Times New Roman"/>
          <w:bCs/>
          <w:szCs w:val="24"/>
        </w:rPr>
        <w:t xml:space="preserve">who exit </w:t>
      </w:r>
      <w:r w:rsidR="002B3044">
        <w:rPr>
          <w:rFonts w:ascii="Times New Roman" w:hAnsi="Times New Roman"/>
          <w:bCs/>
          <w:szCs w:val="24"/>
        </w:rPr>
        <w:t xml:space="preserve">because </w:t>
      </w:r>
      <w:r w:rsidR="00D80BE3">
        <w:rPr>
          <w:rFonts w:ascii="Times New Roman" w:hAnsi="Times New Roman"/>
          <w:bCs/>
          <w:szCs w:val="24"/>
        </w:rPr>
        <w:t xml:space="preserve">it is </w:t>
      </w:r>
      <w:r w:rsidR="002B3044">
        <w:rPr>
          <w:rFonts w:ascii="Times New Roman" w:hAnsi="Times New Roman"/>
          <w:bCs/>
          <w:szCs w:val="24"/>
        </w:rPr>
        <w:t>a</w:t>
      </w:r>
      <w:r w:rsidR="00BA7F31">
        <w:rPr>
          <w:rFonts w:ascii="Times New Roman" w:hAnsi="Times New Roman"/>
          <w:bCs/>
          <w:szCs w:val="24"/>
        </w:rPr>
        <w:t xml:space="preserve">gency exchange managers </w:t>
      </w:r>
      <w:r w:rsidR="00D80BE3">
        <w:rPr>
          <w:rFonts w:ascii="Times New Roman" w:hAnsi="Times New Roman"/>
          <w:bCs/>
          <w:szCs w:val="24"/>
        </w:rPr>
        <w:t xml:space="preserve">who make large </w:t>
      </w:r>
      <w:r>
        <w:rPr>
          <w:rFonts w:ascii="Times New Roman" w:hAnsi="Times New Roman"/>
          <w:bCs/>
          <w:szCs w:val="24"/>
        </w:rPr>
        <w:t xml:space="preserve">investments in relationship-specific </w:t>
      </w:r>
      <w:r w:rsidR="00BA7F31">
        <w:rPr>
          <w:rFonts w:ascii="Times New Roman" w:hAnsi="Times New Roman"/>
          <w:bCs/>
          <w:szCs w:val="24"/>
        </w:rPr>
        <w:t xml:space="preserve">assets </w:t>
      </w:r>
      <w:r w:rsidR="00D80BE3">
        <w:rPr>
          <w:rFonts w:ascii="Times New Roman" w:hAnsi="Times New Roman"/>
          <w:bCs/>
          <w:szCs w:val="24"/>
        </w:rPr>
        <w:t>(Broschak, 2004)</w:t>
      </w:r>
      <w:r w:rsidR="00BA7F31">
        <w:rPr>
          <w:rFonts w:ascii="Times New Roman" w:hAnsi="Times New Roman"/>
          <w:bCs/>
          <w:szCs w:val="24"/>
        </w:rPr>
        <w:t>.</w:t>
      </w:r>
      <w:r w:rsidR="005B2708">
        <w:rPr>
          <w:rFonts w:ascii="Times New Roman" w:hAnsi="Times New Roman"/>
          <w:bCs/>
          <w:szCs w:val="24"/>
        </w:rPr>
        <w:t xml:space="preserve"> </w:t>
      </w:r>
      <w:r w:rsidR="002B3044">
        <w:rPr>
          <w:rFonts w:ascii="Times New Roman" w:hAnsi="Times New Roman"/>
          <w:bCs/>
          <w:szCs w:val="24"/>
        </w:rPr>
        <w:t xml:space="preserve">Exchange managers </w:t>
      </w:r>
      <w:r w:rsidR="00BA7F31">
        <w:rPr>
          <w:rFonts w:ascii="Times New Roman" w:hAnsi="Times New Roman"/>
          <w:bCs/>
          <w:szCs w:val="24"/>
        </w:rPr>
        <w:t xml:space="preserve">interact frequently with advertiser exchange managers, </w:t>
      </w:r>
      <w:r>
        <w:rPr>
          <w:rFonts w:ascii="Times New Roman" w:hAnsi="Times New Roman"/>
          <w:bCs/>
          <w:szCs w:val="24"/>
        </w:rPr>
        <w:t xml:space="preserve">attend meetings, learn the client’s business and drive the </w:t>
      </w:r>
      <w:r w:rsidR="00BA7F31">
        <w:rPr>
          <w:rFonts w:ascii="Times New Roman" w:hAnsi="Times New Roman"/>
          <w:bCs/>
          <w:szCs w:val="24"/>
        </w:rPr>
        <w:t>process of co-producing</w:t>
      </w:r>
      <w:r>
        <w:rPr>
          <w:rFonts w:ascii="Times New Roman" w:hAnsi="Times New Roman"/>
          <w:bCs/>
          <w:szCs w:val="24"/>
        </w:rPr>
        <w:t xml:space="preserve"> </w:t>
      </w:r>
      <w:r w:rsidR="00BA7F31">
        <w:rPr>
          <w:rFonts w:ascii="Times New Roman" w:hAnsi="Times New Roman"/>
          <w:bCs/>
          <w:szCs w:val="24"/>
        </w:rPr>
        <w:t>advertising</w:t>
      </w:r>
      <w:r w:rsidR="00D80BE3">
        <w:rPr>
          <w:rFonts w:ascii="Times New Roman" w:hAnsi="Times New Roman"/>
          <w:bCs/>
          <w:szCs w:val="24"/>
        </w:rPr>
        <w:t xml:space="preserve"> (Mills &amp; Margulies, 1980)</w:t>
      </w:r>
      <w:r>
        <w:rPr>
          <w:rFonts w:ascii="Times New Roman" w:hAnsi="Times New Roman"/>
          <w:bCs/>
          <w:szCs w:val="24"/>
        </w:rPr>
        <w:t>.</w:t>
      </w:r>
      <w:r w:rsidR="005B2708">
        <w:rPr>
          <w:rFonts w:ascii="Times New Roman" w:hAnsi="Times New Roman"/>
          <w:bCs/>
          <w:szCs w:val="24"/>
        </w:rPr>
        <w:t xml:space="preserve"> </w:t>
      </w:r>
      <w:r w:rsidR="00BD65C4">
        <w:t xml:space="preserve">When agency managers exit, the loss of in-depth technical and operational expertise creates considerable uncertainty </w:t>
      </w:r>
      <w:r w:rsidR="00D80BE3">
        <w:t xml:space="preserve">for </w:t>
      </w:r>
      <w:r w:rsidR="00BD65C4">
        <w:t xml:space="preserve">advertisers over </w:t>
      </w:r>
      <w:r w:rsidR="00142769">
        <w:t xml:space="preserve">the agency’s </w:t>
      </w:r>
      <w:r w:rsidR="00D80BE3">
        <w:t>future performance</w:t>
      </w:r>
      <w:r w:rsidR="00BD65C4">
        <w:t>.</w:t>
      </w:r>
      <w:r w:rsidR="005B2708">
        <w:t xml:space="preserve"> </w:t>
      </w:r>
      <w:r w:rsidR="00BA7F31">
        <w:rPr>
          <w:rFonts w:ascii="Times New Roman" w:hAnsi="Times New Roman"/>
          <w:bCs/>
          <w:szCs w:val="24"/>
        </w:rPr>
        <w:t>Agency e</w:t>
      </w:r>
      <w:r>
        <w:rPr>
          <w:rFonts w:ascii="Times New Roman" w:hAnsi="Times New Roman"/>
          <w:bCs/>
          <w:szCs w:val="24"/>
        </w:rPr>
        <w:t>xecutives</w:t>
      </w:r>
      <w:r w:rsidR="00BA7F31">
        <w:rPr>
          <w:rFonts w:ascii="Times New Roman" w:hAnsi="Times New Roman"/>
          <w:bCs/>
          <w:szCs w:val="24"/>
        </w:rPr>
        <w:t>,</w:t>
      </w:r>
      <w:r>
        <w:rPr>
          <w:rFonts w:ascii="Times New Roman" w:hAnsi="Times New Roman"/>
          <w:bCs/>
          <w:szCs w:val="24"/>
        </w:rPr>
        <w:t xml:space="preserve"> </w:t>
      </w:r>
      <w:r w:rsidR="00BA7F31">
        <w:rPr>
          <w:rFonts w:ascii="Times New Roman" w:hAnsi="Times New Roman"/>
          <w:bCs/>
          <w:szCs w:val="24"/>
        </w:rPr>
        <w:t xml:space="preserve">who </w:t>
      </w:r>
      <w:r w:rsidR="00BA7F31">
        <w:rPr>
          <w:rFonts w:ascii="Times New Roman" w:hAnsi="Times New Roman"/>
          <w:bCs/>
          <w:szCs w:val="24"/>
        </w:rPr>
        <w:lastRenderedPageBreak/>
        <w:t xml:space="preserve">establish and </w:t>
      </w:r>
      <w:r>
        <w:rPr>
          <w:rFonts w:ascii="Times New Roman" w:hAnsi="Times New Roman"/>
          <w:bCs/>
          <w:szCs w:val="24"/>
        </w:rPr>
        <w:t xml:space="preserve">oversee </w:t>
      </w:r>
      <w:r w:rsidR="00BA7F31">
        <w:rPr>
          <w:rFonts w:ascii="Times New Roman" w:hAnsi="Times New Roman"/>
          <w:bCs/>
          <w:szCs w:val="24"/>
        </w:rPr>
        <w:t xml:space="preserve">advertiser-agency </w:t>
      </w:r>
      <w:r>
        <w:rPr>
          <w:rFonts w:ascii="Times New Roman" w:hAnsi="Times New Roman"/>
          <w:bCs/>
          <w:szCs w:val="24"/>
        </w:rPr>
        <w:t>relationship</w:t>
      </w:r>
      <w:r w:rsidR="00BA7F31">
        <w:rPr>
          <w:rFonts w:ascii="Times New Roman" w:hAnsi="Times New Roman"/>
          <w:bCs/>
          <w:szCs w:val="24"/>
        </w:rPr>
        <w:t>s</w:t>
      </w:r>
      <w:r>
        <w:rPr>
          <w:rFonts w:ascii="Times New Roman" w:hAnsi="Times New Roman"/>
          <w:bCs/>
          <w:szCs w:val="24"/>
        </w:rPr>
        <w:t xml:space="preserve">, </w:t>
      </w:r>
      <w:r w:rsidR="00BD65C4">
        <w:rPr>
          <w:rFonts w:ascii="Times New Roman" w:hAnsi="Times New Roman"/>
          <w:bCs/>
          <w:szCs w:val="24"/>
        </w:rPr>
        <w:t xml:space="preserve">have less frequent contact with advertisers, </w:t>
      </w:r>
      <w:r w:rsidR="00BA7F31">
        <w:rPr>
          <w:rFonts w:ascii="Times New Roman" w:hAnsi="Times New Roman"/>
          <w:bCs/>
          <w:szCs w:val="24"/>
        </w:rPr>
        <w:t xml:space="preserve">are </w:t>
      </w:r>
      <w:r w:rsidR="002B3044">
        <w:rPr>
          <w:rFonts w:ascii="Times New Roman" w:hAnsi="Times New Roman"/>
          <w:bCs/>
          <w:szCs w:val="24"/>
        </w:rPr>
        <w:t>un</w:t>
      </w:r>
      <w:r w:rsidR="00BA7F31">
        <w:rPr>
          <w:rFonts w:ascii="Times New Roman" w:hAnsi="Times New Roman"/>
          <w:bCs/>
          <w:szCs w:val="24"/>
        </w:rPr>
        <w:t xml:space="preserve">likely to </w:t>
      </w:r>
      <w:r>
        <w:rPr>
          <w:rFonts w:ascii="Times New Roman" w:hAnsi="Times New Roman"/>
          <w:bCs/>
          <w:szCs w:val="24"/>
        </w:rPr>
        <w:t xml:space="preserve">cause less disruption </w:t>
      </w:r>
      <w:r w:rsidR="00BA7F31">
        <w:rPr>
          <w:rFonts w:ascii="Times New Roman" w:hAnsi="Times New Roman"/>
          <w:bCs/>
          <w:szCs w:val="24"/>
        </w:rPr>
        <w:t xml:space="preserve">to the </w:t>
      </w:r>
      <w:r>
        <w:rPr>
          <w:rFonts w:ascii="Times New Roman" w:hAnsi="Times New Roman"/>
          <w:bCs/>
          <w:szCs w:val="24"/>
        </w:rPr>
        <w:t xml:space="preserve">delivery </w:t>
      </w:r>
      <w:r w:rsidR="00BA7F31">
        <w:rPr>
          <w:rFonts w:ascii="Times New Roman" w:hAnsi="Times New Roman"/>
          <w:bCs/>
          <w:szCs w:val="24"/>
        </w:rPr>
        <w:t xml:space="preserve">of advertising services when they exit, </w:t>
      </w:r>
      <w:r>
        <w:rPr>
          <w:rFonts w:ascii="Times New Roman" w:hAnsi="Times New Roman"/>
          <w:bCs/>
          <w:szCs w:val="24"/>
        </w:rPr>
        <w:t xml:space="preserve">and less likely to disrupt </w:t>
      </w:r>
      <w:r w:rsidR="00BA7F31">
        <w:rPr>
          <w:rFonts w:ascii="Times New Roman" w:hAnsi="Times New Roman"/>
          <w:bCs/>
          <w:szCs w:val="24"/>
        </w:rPr>
        <w:t xml:space="preserve">market tie </w:t>
      </w:r>
      <w:r>
        <w:rPr>
          <w:rFonts w:ascii="Times New Roman" w:hAnsi="Times New Roman"/>
          <w:bCs/>
          <w:szCs w:val="24"/>
        </w:rPr>
        <w:t>performance.</w:t>
      </w:r>
      <w:r w:rsidR="005B2708">
        <w:rPr>
          <w:rFonts w:ascii="Times New Roman" w:hAnsi="Times New Roman"/>
          <w:bCs/>
          <w:szCs w:val="24"/>
        </w:rPr>
        <w:t xml:space="preserve"> </w:t>
      </w:r>
      <w:r w:rsidR="00BD65C4">
        <w:t>Based on these arguments</w:t>
      </w:r>
      <w:r w:rsidR="00BA7F31">
        <w:t>, we hypothesize:</w:t>
      </w:r>
    </w:p>
    <w:p w:rsidR="00C71070" w:rsidRDefault="00C71070" w:rsidP="00D42190">
      <w:pPr>
        <w:pStyle w:val="textsinglespaced"/>
        <w:ind w:left="720"/>
        <w:rPr>
          <w:rFonts w:ascii="Times New Roman" w:hAnsi="Times New Roman"/>
          <w:b/>
          <w:bCs/>
          <w:szCs w:val="24"/>
        </w:rPr>
      </w:pPr>
    </w:p>
    <w:p w:rsidR="00D42190" w:rsidRDefault="00D42190" w:rsidP="00D42190">
      <w:pPr>
        <w:pStyle w:val="textsinglespaced"/>
        <w:ind w:left="720"/>
        <w:rPr>
          <w:rFonts w:ascii="Times New Roman" w:hAnsi="Times New Roman"/>
          <w:b/>
          <w:bCs/>
          <w:szCs w:val="24"/>
        </w:rPr>
      </w:pPr>
      <w:r>
        <w:rPr>
          <w:rFonts w:ascii="Times New Roman" w:hAnsi="Times New Roman"/>
          <w:b/>
          <w:bCs/>
          <w:szCs w:val="24"/>
        </w:rPr>
        <w:t>H4:</w:t>
      </w:r>
      <w:r w:rsidR="005B2708">
        <w:rPr>
          <w:rFonts w:ascii="Times New Roman" w:hAnsi="Times New Roman"/>
          <w:b/>
          <w:bCs/>
          <w:szCs w:val="24"/>
        </w:rPr>
        <w:t xml:space="preserve"> </w:t>
      </w:r>
      <w:r>
        <w:rPr>
          <w:rFonts w:ascii="Times New Roman" w:hAnsi="Times New Roman"/>
          <w:b/>
          <w:bCs/>
          <w:szCs w:val="24"/>
        </w:rPr>
        <w:t xml:space="preserve">In agencies, the </w:t>
      </w:r>
      <w:r w:rsidR="00D80BE3">
        <w:rPr>
          <w:rFonts w:ascii="Times New Roman" w:hAnsi="Times New Roman"/>
          <w:b/>
          <w:bCs/>
          <w:szCs w:val="24"/>
        </w:rPr>
        <w:t xml:space="preserve">number </w:t>
      </w:r>
      <w:r>
        <w:rPr>
          <w:rFonts w:ascii="Times New Roman" w:hAnsi="Times New Roman"/>
          <w:b/>
          <w:bCs/>
          <w:szCs w:val="24"/>
        </w:rPr>
        <w:t xml:space="preserve">of </w:t>
      </w:r>
      <w:r w:rsidR="00BA7F31">
        <w:rPr>
          <w:rFonts w:ascii="Times New Roman" w:hAnsi="Times New Roman"/>
          <w:b/>
          <w:bCs/>
          <w:szCs w:val="24"/>
        </w:rPr>
        <w:t xml:space="preserve">exchange </w:t>
      </w:r>
      <w:r>
        <w:rPr>
          <w:rFonts w:ascii="Times New Roman" w:hAnsi="Times New Roman"/>
          <w:b/>
          <w:bCs/>
          <w:szCs w:val="24"/>
        </w:rPr>
        <w:t xml:space="preserve">managers </w:t>
      </w:r>
      <w:r w:rsidR="00D80BE3">
        <w:rPr>
          <w:rFonts w:ascii="Times New Roman" w:hAnsi="Times New Roman"/>
          <w:b/>
          <w:bCs/>
          <w:szCs w:val="24"/>
        </w:rPr>
        <w:t xml:space="preserve">who exit </w:t>
      </w:r>
      <w:r>
        <w:rPr>
          <w:rFonts w:ascii="Times New Roman" w:hAnsi="Times New Roman"/>
          <w:b/>
          <w:bCs/>
          <w:szCs w:val="24"/>
        </w:rPr>
        <w:t xml:space="preserve">will have a stronger effect on the likelihood of dyadic market tie dissolution than the </w:t>
      </w:r>
      <w:r w:rsidR="00D80BE3">
        <w:rPr>
          <w:rFonts w:ascii="Times New Roman" w:hAnsi="Times New Roman"/>
          <w:b/>
          <w:bCs/>
          <w:szCs w:val="24"/>
        </w:rPr>
        <w:t xml:space="preserve">number </w:t>
      </w:r>
      <w:r>
        <w:rPr>
          <w:rFonts w:ascii="Times New Roman" w:hAnsi="Times New Roman"/>
          <w:b/>
          <w:bCs/>
          <w:szCs w:val="24"/>
        </w:rPr>
        <w:t>of executives</w:t>
      </w:r>
      <w:r w:rsidR="00D80BE3">
        <w:rPr>
          <w:rFonts w:ascii="Times New Roman" w:hAnsi="Times New Roman"/>
          <w:b/>
          <w:bCs/>
          <w:szCs w:val="24"/>
        </w:rPr>
        <w:t xml:space="preserve"> who exit</w:t>
      </w:r>
      <w:r>
        <w:rPr>
          <w:rFonts w:ascii="Times New Roman" w:hAnsi="Times New Roman"/>
          <w:b/>
          <w:bCs/>
          <w:szCs w:val="24"/>
        </w:rPr>
        <w:t>.</w:t>
      </w:r>
    </w:p>
    <w:p w:rsidR="00D42190" w:rsidRDefault="00D42190" w:rsidP="00D42190">
      <w:pPr>
        <w:pStyle w:val="textsinglespaced"/>
        <w:ind w:left="720"/>
        <w:rPr>
          <w:rFonts w:ascii="Times New Roman" w:hAnsi="Times New Roman"/>
          <w:b/>
          <w:bCs/>
          <w:szCs w:val="24"/>
        </w:rPr>
      </w:pPr>
    </w:p>
    <w:p w:rsidR="00C71070" w:rsidRDefault="00C71070" w:rsidP="00D42190">
      <w:pPr>
        <w:pStyle w:val="textsinglespaced"/>
        <w:ind w:left="720"/>
        <w:rPr>
          <w:rFonts w:ascii="Times New Roman" w:hAnsi="Times New Roman"/>
          <w:b/>
          <w:bCs/>
          <w:szCs w:val="24"/>
        </w:rPr>
      </w:pPr>
    </w:p>
    <w:p w:rsidR="00C71070" w:rsidRDefault="00C71070" w:rsidP="00C71070">
      <w:pPr>
        <w:pStyle w:val="textsinglespaced"/>
        <w:rPr>
          <w:rFonts w:ascii="Times New Roman" w:hAnsi="Times New Roman"/>
          <w:b/>
          <w:bCs/>
          <w:szCs w:val="24"/>
        </w:rPr>
      </w:pPr>
      <w:r>
        <w:rPr>
          <w:rFonts w:ascii="Times New Roman" w:hAnsi="Times New Roman"/>
          <w:b/>
          <w:bCs/>
          <w:szCs w:val="24"/>
        </w:rPr>
        <w:t>The Moderating Effect of Financial Performance and Tie Duration</w:t>
      </w:r>
    </w:p>
    <w:p w:rsidR="00C71070" w:rsidRDefault="00C71070" w:rsidP="00C71070">
      <w:pPr>
        <w:pStyle w:val="textsinglespaced"/>
        <w:rPr>
          <w:rFonts w:ascii="Times New Roman" w:hAnsi="Times New Roman"/>
          <w:b/>
          <w:bCs/>
          <w:szCs w:val="24"/>
        </w:rPr>
      </w:pPr>
    </w:p>
    <w:p w:rsidR="00C71070" w:rsidRDefault="00C71070" w:rsidP="00C71070">
      <w:pPr>
        <w:pStyle w:val="textsinglespaced"/>
        <w:spacing w:line="480" w:lineRule="auto"/>
        <w:ind w:firstLine="720"/>
      </w:pPr>
      <w:r>
        <w:t xml:space="preserve">The </w:t>
      </w:r>
      <w:r w:rsidR="00A73923">
        <w:t>effect of exchange manager</w:t>
      </w:r>
      <w:r w:rsidR="00D80BE3">
        <w:t>s</w:t>
      </w:r>
      <w:r w:rsidR="00A73923">
        <w:t xml:space="preserve"> and executive</w:t>
      </w:r>
      <w:r w:rsidR="00D80BE3">
        <w:t>s</w:t>
      </w:r>
      <w:r w:rsidR="00A73923">
        <w:t xml:space="preserve"> exit</w:t>
      </w:r>
      <w:r w:rsidR="00D80BE3">
        <w:t>ing</w:t>
      </w:r>
      <w:r w:rsidR="00A73923">
        <w:t xml:space="preserve"> on the likelihood of market tie dissolution may </w:t>
      </w:r>
      <w:r>
        <w:t xml:space="preserve">depend on </w:t>
      </w:r>
      <w:r w:rsidR="00A73923">
        <w:t xml:space="preserve">the </w:t>
      </w:r>
      <w:r w:rsidR="00D80BE3">
        <w:t xml:space="preserve">context </w:t>
      </w:r>
      <w:r w:rsidR="0085769F">
        <w:t xml:space="preserve">in which </w:t>
      </w:r>
      <w:r w:rsidR="00A73923">
        <w:t>exit occurs.</w:t>
      </w:r>
      <w:r w:rsidR="005B2708">
        <w:t xml:space="preserve"> </w:t>
      </w:r>
      <w:r w:rsidR="00A73923">
        <w:t>F</w:t>
      </w:r>
      <w:r>
        <w:t>irm-level factors that strengthen or weaken advertiser</w:t>
      </w:r>
      <w:r w:rsidR="00A73923">
        <w:t>-agency</w:t>
      </w:r>
      <w:r>
        <w:t xml:space="preserve"> relationships </w:t>
      </w:r>
      <w:r w:rsidR="00A73923">
        <w:t>may create</w:t>
      </w:r>
      <w:r>
        <w:t xml:space="preserve"> conditions </w:t>
      </w:r>
      <w:r w:rsidR="00A73923">
        <w:t>where manager</w:t>
      </w:r>
      <w:r w:rsidR="00D80BE3">
        <w:t>s</w:t>
      </w:r>
      <w:r w:rsidR="00A73923">
        <w:t xml:space="preserve"> or executive</w:t>
      </w:r>
      <w:r w:rsidR="00D80BE3">
        <w:t>s</w:t>
      </w:r>
      <w:r w:rsidR="00A73923">
        <w:t xml:space="preserve"> exit</w:t>
      </w:r>
      <w:r w:rsidR="00D80BE3">
        <w:t>ing</w:t>
      </w:r>
      <w:r w:rsidR="00A73923">
        <w:t xml:space="preserve"> </w:t>
      </w:r>
      <w:r w:rsidR="00D80BE3">
        <w:t xml:space="preserve">are </w:t>
      </w:r>
      <w:r>
        <w:t xml:space="preserve">more </w:t>
      </w:r>
      <w:r w:rsidR="00A73923">
        <w:t>or less disrupt</w:t>
      </w:r>
      <w:r w:rsidR="00D80BE3">
        <w:t>ive to</w:t>
      </w:r>
      <w:r>
        <w:t xml:space="preserve"> market ties.</w:t>
      </w:r>
      <w:r w:rsidR="005B2708">
        <w:t xml:space="preserve"> </w:t>
      </w:r>
      <w:r w:rsidR="00A73923">
        <w:t>In general, s</w:t>
      </w:r>
      <w:r>
        <w:t xml:space="preserve">tronger market ties </w:t>
      </w:r>
      <w:r w:rsidR="00E52B88">
        <w:t>are</w:t>
      </w:r>
      <w:r w:rsidR="005E315A">
        <w:t xml:space="preserve"> </w:t>
      </w:r>
      <w:r>
        <w:t>less susceptible to the disruptive effects of managerial exit</w:t>
      </w:r>
      <w:r w:rsidR="00A73923">
        <w:t xml:space="preserve"> while</w:t>
      </w:r>
      <w:r>
        <w:t xml:space="preserve"> </w:t>
      </w:r>
      <w:r w:rsidR="00A73923">
        <w:t xml:space="preserve">market ties that are the most fragile may suffer the greatest consequences </w:t>
      </w:r>
      <w:r w:rsidR="005E315A">
        <w:t>due to managerial exit</w:t>
      </w:r>
      <w:r w:rsidR="00A73923">
        <w:t>.</w:t>
      </w:r>
      <w:r w:rsidR="005B2708">
        <w:t xml:space="preserve"> </w:t>
      </w:r>
      <w:r>
        <w:t>We hypothesize about two conditions that reflect tie strength</w:t>
      </w:r>
      <w:r w:rsidR="005E315A">
        <w:t xml:space="preserve"> and that may moderate the effects of exchange managers and executives exiting advertisers and agencies, respectively</w:t>
      </w:r>
      <w:r>
        <w:t>: the financial performance of advertiser</w:t>
      </w:r>
      <w:r w:rsidR="00A73923">
        <w:t>s</w:t>
      </w:r>
      <w:r>
        <w:t xml:space="preserve"> and the duration of </w:t>
      </w:r>
      <w:r w:rsidR="00A73923">
        <w:t xml:space="preserve">market </w:t>
      </w:r>
      <w:r>
        <w:t>tie</w:t>
      </w:r>
      <w:r w:rsidR="00A73923">
        <w:t>s</w:t>
      </w:r>
      <w:r>
        <w:t>.</w:t>
      </w:r>
    </w:p>
    <w:p w:rsidR="00C71070" w:rsidRDefault="00C71070" w:rsidP="00C71070">
      <w:pPr>
        <w:pStyle w:val="textsinglespaced"/>
        <w:spacing w:line="480" w:lineRule="auto"/>
        <w:ind w:firstLine="720"/>
        <w:rPr>
          <w:rFonts w:ascii="Times New Roman" w:hAnsi="Times New Roman"/>
          <w:b/>
          <w:bCs/>
          <w:szCs w:val="24"/>
        </w:rPr>
      </w:pPr>
      <w:r>
        <w:t xml:space="preserve"> </w:t>
      </w:r>
      <w:r w:rsidR="00A73923" w:rsidRPr="00692837">
        <w:rPr>
          <w:b/>
        </w:rPr>
        <w:t>Advertiser</w:t>
      </w:r>
      <w:r w:rsidR="00A73923">
        <w:t xml:space="preserve"> </w:t>
      </w:r>
      <w:r w:rsidRPr="00C7585B">
        <w:rPr>
          <w:rFonts w:ascii="Times New Roman" w:hAnsi="Times New Roman"/>
          <w:b/>
          <w:bCs/>
          <w:szCs w:val="24"/>
        </w:rPr>
        <w:t>Financial Performance.</w:t>
      </w:r>
      <w:r w:rsidR="005B2708">
        <w:rPr>
          <w:rFonts w:ascii="Times New Roman" w:hAnsi="Times New Roman"/>
          <w:b/>
          <w:bCs/>
          <w:szCs w:val="24"/>
        </w:rPr>
        <w:t xml:space="preserve"> </w:t>
      </w:r>
      <w:r w:rsidR="00692837" w:rsidRPr="00692837">
        <w:rPr>
          <w:rFonts w:ascii="Times New Roman" w:hAnsi="Times New Roman"/>
          <w:bCs/>
          <w:szCs w:val="24"/>
        </w:rPr>
        <w:t>Advertiser-agency</w:t>
      </w:r>
      <w:r w:rsidR="00692837">
        <w:rPr>
          <w:rFonts w:ascii="Times New Roman" w:hAnsi="Times New Roman"/>
          <w:b/>
          <w:bCs/>
          <w:szCs w:val="24"/>
        </w:rPr>
        <w:t xml:space="preserve"> </w:t>
      </w:r>
      <w:r w:rsidR="00692837" w:rsidRPr="0039693B">
        <w:rPr>
          <w:rFonts w:ascii="Times New Roman" w:hAnsi="Times New Roman"/>
          <w:bCs/>
          <w:szCs w:val="24"/>
        </w:rPr>
        <w:t>m</w:t>
      </w:r>
      <w:r>
        <w:t xml:space="preserve">arket ties are stronger when advertisers </w:t>
      </w:r>
      <w:r w:rsidR="005E315A">
        <w:t xml:space="preserve">clearly </w:t>
      </w:r>
      <w:r>
        <w:t xml:space="preserve">benefit from </w:t>
      </w:r>
      <w:r w:rsidR="00692837">
        <w:t xml:space="preserve">the </w:t>
      </w:r>
      <w:r>
        <w:t>exchange.</w:t>
      </w:r>
      <w:r w:rsidR="005B2708">
        <w:t xml:space="preserve"> </w:t>
      </w:r>
      <w:r>
        <w:t xml:space="preserve">When advertisers experience positive </w:t>
      </w:r>
      <w:r w:rsidR="00B16D3C">
        <w:t xml:space="preserve">financial </w:t>
      </w:r>
      <w:r w:rsidR="00D80BE3">
        <w:t xml:space="preserve">returns </w:t>
      </w:r>
      <w:r>
        <w:t>from associat</w:t>
      </w:r>
      <w:r w:rsidR="00D80BE3">
        <w:t>ing</w:t>
      </w:r>
      <w:r>
        <w:t xml:space="preserve"> with agencies, there is less incentive to sever existing tie</w:t>
      </w:r>
      <w:r w:rsidR="00E52B88">
        <w:t>s</w:t>
      </w:r>
      <w:r>
        <w:t xml:space="preserve"> (Baker et al., 1998).</w:t>
      </w:r>
      <w:r w:rsidR="005B2708">
        <w:t xml:space="preserve"> </w:t>
      </w:r>
      <w:r>
        <w:t xml:space="preserve">Even </w:t>
      </w:r>
      <w:r w:rsidR="00D80BE3">
        <w:t xml:space="preserve">lacking a </w:t>
      </w:r>
      <w:r>
        <w:t xml:space="preserve">clear causal </w:t>
      </w:r>
      <w:r w:rsidR="00D80BE3">
        <w:t xml:space="preserve">connection </w:t>
      </w:r>
      <w:r>
        <w:t xml:space="preserve">between </w:t>
      </w:r>
      <w:r w:rsidR="00C465A4">
        <w:t xml:space="preserve">what </w:t>
      </w:r>
      <w:r>
        <w:t>agenc</w:t>
      </w:r>
      <w:r w:rsidR="00C465A4">
        <w:t>ies</w:t>
      </w:r>
      <w:r>
        <w:t xml:space="preserve"> </w:t>
      </w:r>
      <w:r w:rsidR="00C465A4">
        <w:t xml:space="preserve">produce </w:t>
      </w:r>
      <w:r>
        <w:t xml:space="preserve">and advertiser performance, advertiser </w:t>
      </w:r>
      <w:r w:rsidR="00692837">
        <w:t xml:space="preserve">exchange </w:t>
      </w:r>
      <w:r>
        <w:t xml:space="preserve">managers and executives </w:t>
      </w:r>
      <w:r w:rsidR="00E702EE">
        <w:t xml:space="preserve">are likely to </w:t>
      </w:r>
      <w:r>
        <w:t xml:space="preserve">attribute their </w:t>
      </w:r>
      <w:r w:rsidR="00692837">
        <w:t xml:space="preserve">firm’s </w:t>
      </w:r>
      <w:r w:rsidR="005E315A">
        <w:t xml:space="preserve">financial </w:t>
      </w:r>
      <w:r>
        <w:t xml:space="preserve">performance </w:t>
      </w:r>
      <w:r w:rsidR="00D80BE3">
        <w:t xml:space="preserve">in part </w:t>
      </w:r>
      <w:r>
        <w:t xml:space="preserve">to </w:t>
      </w:r>
      <w:r w:rsidR="00692837">
        <w:t xml:space="preserve">its </w:t>
      </w:r>
      <w:r>
        <w:t>ongoing market ties.</w:t>
      </w:r>
      <w:r w:rsidR="005B2708">
        <w:t xml:space="preserve"> </w:t>
      </w:r>
      <w:r>
        <w:t>This attribution make</w:t>
      </w:r>
      <w:r w:rsidR="00E702EE">
        <w:t>s</w:t>
      </w:r>
      <w:r>
        <w:t xml:space="preserve"> the market ties of positively performing advertisers firms </w:t>
      </w:r>
      <w:r w:rsidR="00C465A4">
        <w:t xml:space="preserve">more </w:t>
      </w:r>
      <w:r>
        <w:t>robust to managerial exit</w:t>
      </w:r>
      <w:r w:rsidR="005E315A">
        <w:t xml:space="preserve">, </w:t>
      </w:r>
      <w:r>
        <w:t xml:space="preserve">because losing </w:t>
      </w:r>
      <w:r w:rsidR="00234EB9">
        <w:t xml:space="preserve">social </w:t>
      </w:r>
      <w:r w:rsidR="00234EB9">
        <w:lastRenderedPageBreak/>
        <w:t xml:space="preserve">capital </w:t>
      </w:r>
      <w:r w:rsidR="00E52B88">
        <w:t xml:space="preserve">when </w:t>
      </w:r>
      <w:r w:rsidR="00C465A4">
        <w:t xml:space="preserve">executives and exchange </w:t>
      </w:r>
      <w:r>
        <w:t xml:space="preserve">managers exit </w:t>
      </w:r>
      <w:r w:rsidR="005E315A">
        <w:t xml:space="preserve">will </w:t>
      </w:r>
      <w:r>
        <w:t xml:space="preserve">likely </w:t>
      </w:r>
      <w:r w:rsidR="005E315A">
        <w:t>be</w:t>
      </w:r>
      <w:r w:rsidR="00692837">
        <w:t xml:space="preserve"> in</w:t>
      </w:r>
      <w:r>
        <w:t xml:space="preserve">sufficient </w:t>
      </w:r>
      <w:r w:rsidR="005E315A">
        <w:t xml:space="preserve">to </w:t>
      </w:r>
      <w:r>
        <w:t xml:space="preserve">trigger </w:t>
      </w:r>
      <w:r w:rsidR="002C0E73">
        <w:t xml:space="preserve">market tie </w:t>
      </w:r>
      <w:r w:rsidR="00692837">
        <w:t>dissolution</w:t>
      </w:r>
      <w:r>
        <w:t xml:space="preserve"> in </w:t>
      </w:r>
      <w:r w:rsidR="005E315A">
        <w:t xml:space="preserve">the </w:t>
      </w:r>
      <w:r>
        <w:t xml:space="preserve">absence of </w:t>
      </w:r>
      <w:r w:rsidR="00692837">
        <w:t xml:space="preserve">any </w:t>
      </w:r>
      <w:r>
        <w:t xml:space="preserve">evidence of </w:t>
      </w:r>
      <w:r w:rsidR="00692837">
        <w:t xml:space="preserve">poor </w:t>
      </w:r>
      <w:r>
        <w:t>advertiser performance.</w:t>
      </w:r>
      <w:r w:rsidR="005B2708">
        <w:t xml:space="preserve"> </w:t>
      </w:r>
      <w:r w:rsidR="00692837">
        <w:t>However</w:t>
      </w:r>
      <w:r>
        <w:t xml:space="preserve">, when advertiser </w:t>
      </w:r>
      <w:r w:rsidR="002C0E73">
        <w:t xml:space="preserve">financial </w:t>
      </w:r>
      <w:r>
        <w:t>performance is poor</w:t>
      </w:r>
      <w:r w:rsidR="00692837">
        <w:t>,</w:t>
      </w:r>
      <w:r>
        <w:t xml:space="preserve"> </w:t>
      </w:r>
      <w:r w:rsidR="00692837">
        <w:t xml:space="preserve">market </w:t>
      </w:r>
      <w:r>
        <w:t xml:space="preserve">ties </w:t>
      </w:r>
      <w:r w:rsidR="00692837">
        <w:t xml:space="preserve">with agencies </w:t>
      </w:r>
      <w:r>
        <w:t>are more fragile,</w:t>
      </w:r>
      <w:r w:rsidR="00E52B88">
        <w:t xml:space="preserve"> and turnover is likely to trigger the reevaluation of these relationships (Staw, Barsade, &amp; Koput, 1997).</w:t>
      </w:r>
      <w:r w:rsidR="005B2708">
        <w:t xml:space="preserve"> </w:t>
      </w:r>
      <w:r>
        <w:t xml:space="preserve">Under these conditions, </w:t>
      </w:r>
      <w:r w:rsidR="00C465A4">
        <w:t xml:space="preserve">strategic change is likely in an effort to improve advertiser performance and </w:t>
      </w:r>
      <w:r>
        <w:t xml:space="preserve">the exit of </w:t>
      </w:r>
      <w:r w:rsidR="00692837">
        <w:t xml:space="preserve">exchange </w:t>
      </w:r>
      <w:r>
        <w:t xml:space="preserve">managers </w:t>
      </w:r>
      <w:r w:rsidR="00692837">
        <w:t xml:space="preserve">and executives </w:t>
      </w:r>
      <w:r>
        <w:t xml:space="preserve">may </w:t>
      </w:r>
      <w:r w:rsidR="00692837">
        <w:t xml:space="preserve">be </w:t>
      </w:r>
      <w:r w:rsidR="005E315A">
        <w:t xml:space="preserve">a particularly strong </w:t>
      </w:r>
      <w:r>
        <w:t xml:space="preserve">trigger </w:t>
      </w:r>
      <w:r w:rsidR="005E315A">
        <w:t xml:space="preserve">of </w:t>
      </w:r>
      <w:r w:rsidR="001571C3">
        <w:t>strategic change</w:t>
      </w:r>
      <w:r w:rsidR="005E315A">
        <w:t xml:space="preserve"> </w:t>
      </w:r>
      <w:r w:rsidR="001571C3">
        <w:t xml:space="preserve">that </w:t>
      </w:r>
      <w:r w:rsidR="00C465A4">
        <w:t xml:space="preserve">leads to </w:t>
      </w:r>
      <w:r w:rsidR="001571C3">
        <w:t>the</w:t>
      </w:r>
      <w:r w:rsidR="00692837">
        <w:t xml:space="preserve"> dissol</w:t>
      </w:r>
      <w:r w:rsidR="001571C3">
        <w:t>ution of</w:t>
      </w:r>
      <w:r w:rsidR="00692837">
        <w:t xml:space="preserve"> advertiser-agency </w:t>
      </w:r>
      <w:r w:rsidR="00C465A4">
        <w:t>market ties</w:t>
      </w:r>
      <w:r>
        <w:t>.</w:t>
      </w:r>
      <w:r w:rsidR="005B2708">
        <w:t xml:space="preserve"> </w:t>
      </w:r>
    </w:p>
    <w:p w:rsidR="00C71070" w:rsidRDefault="00C71070" w:rsidP="00D42190">
      <w:pPr>
        <w:pStyle w:val="textsinglespaced"/>
        <w:ind w:left="720"/>
        <w:rPr>
          <w:rFonts w:ascii="Times New Roman" w:hAnsi="Times New Roman"/>
          <w:b/>
          <w:bCs/>
          <w:szCs w:val="24"/>
        </w:rPr>
      </w:pPr>
    </w:p>
    <w:p w:rsidR="00D42190" w:rsidRDefault="00D42190" w:rsidP="00D42190">
      <w:pPr>
        <w:pStyle w:val="textsinglespaced"/>
        <w:ind w:left="720"/>
        <w:rPr>
          <w:rFonts w:ascii="Times New Roman" w:hAnsi="Times New Roman"/>
          <w:b/>
          <w:bCs/>
          <w:szCs w:val="24"/>
        </w:rPr>
      </w:pPr>
      <w:r>
        <w:rPr>
          <w:rFonts w:ascii="Times New Roman" w:hAnsi="Times New Roman"/>
          <w:b/>
          <w:bCs/>
          <w:szCs w:val="24"/>
        </w:rPr>
        <w:t>H5:</w:t>
      </w:r>
      <w:r w:rsidR="005B2708">
        <w:rPr>
          <w:rFonts w:ascii="Times New Roman" w:hAnsi="Times New Roman"/>
          <w:b/>
          <w:bCs/>
          <w:szCs w:val="24"/>
        </w:rPr>
        <w:t xml:space="preserve"> </w:t>
      </w:r>
      <w:r>
        <w:rPr>
          <w:rFonts w:ascii="Times New Roman" w:hAnsi="Times New Roman"/>
          <w:b/>
          <w:bCs/>
          <w:szCs w:val="24"/>
        </w:rPr>
        <w:t xml:space="preserve">In advertisers, the effect of the </w:t>
      </w:r>
      <w:r w:rsidR="002C0E73">
        <w:rPr>
          <w:rFonts w:ascii="Times New Roman" w:hAnsi="Times New Roman"/>
          <w:b/>
          <w:bCs/>
          <w:szCs w:val="24"/>
        </w:rPr>
        <w:t xml:space="preserve">number </w:t>
      </w:r>
      <w:r>
        <w:rPr>
          <w:rFonts w:ascii="Times New Roman" w:hAnsi="Times New Roman"/>
          <w:b/>
          <w:bCs/>
          <w:szCs w:val="24"/>
        </w:rPr>
        <w:t xml:space="preserve">of executives and </w:t>
      </w:r>
      <w:r w:rsidR="003E59FF">
        <w:rPr>
          <w:rFonts w:ascii="Times New Roman" w:hAnsi="Times New Roman"/>
          <w:b/>
          <w:bCs/>
          <w:szCs w:val="24"/>
        </w:rPr>
        <w:t xml:space="preserve">exchange </w:t>
      </w:r>
      <w:r>
        <w:rPr>
          <w:rFonts w:ascii="Times New Roman" w:hAnsi="Times New Roman"/>
          <w:b/>
          <w:bCs/>
          <w:szCs w:val="24"/>
        </w:rPr>
        <w:t xml:space="preserve">managers </w:t>
      </w:r>
      <w:r w:rsidR="000C19DC">
        <w:rPr>
          <w:rFonts w:ascii="Times New Roman" w:hAnsi="Times New Roman"/>
          <w:b/>
          <w:bCs/>
          <w:szCs w:val="24"/>
        </w:rPr>
        <w:t xml:space="preserve">who exit </w:t>
      </w:r>
      <w:r>
        <w:rPr>
          <w:rFonts w:ascii="Times New Roman" w:hAnsi="Times New Roman"/>
          <w:b/>
          <w:bCs/>
          <w:szCs w:val="24"/>
        </w:rPr>
        <w:t xml:space="preserve">on dyadic market tie dissolution will </w:t>
      </w:r>
      <w:r w:rsidR="00777A99">
        <w:rPr>
          <w:rFonts w:ascii="Times New Roman" w:hAnsi="Times New Roman"/>
          <w:b/>
          <w:bCs/>
          <w:szCs w:val="24"/>
        </w:rPr>
        <w:t xml:space="preserve">be </w:t>
      </w:r>
      <w:r>
        <w:rPr>
          <w:rFonts w:ascii="Times New Roman" w:hAnsi="Times New Roman"/>
          <w:b/>
          <w:bCs/>
          <w:szCs w:val="24"/>
        </w:rPr>
        <w:t xml:space="preserve">greater </w:t>
      </w:r>
      <w:r w:rsidR="00777A99">
        <w:rPr>
          <w:rFonts w:ascii="Times New Roman" w:hAnsi="Times New Roman"/>
          <w:b/>
          <w:bCs/>
          <w:szCs w:val="24"/>
        </w:rPr>
        <w:t xml:space="preserve">the poorer </w:t>
      </w:r>
      <w:r>
        <w:rPr>
          <w:rFonts w:ascii="Times New Roman" w:hAnsi="Times New Roman"/>
          <w:b/>
          <w:bCs/>
          <w:szCs w:val="24"/>
        </w:rPr>
        <w:t>the advertiser’s financial performance.</w:t>
      </w:r>
    </w:p>
    <w:p w:rsidR="00D42190" w:rsidRDefault="00D42190" w:rsidP="00D42190">
      <w:pPr>
        <w:pStyle w:val="textsinglespaced"/>
        <w:ind w:left="720"/>
        <w:rPr>
          <w:rFonts w:ascii="Times New Roman" w:hAnsi="Times New Roman"/>
          <w:b/>
          <w:bCs/>
          <w:szCs w:val="24"/>
        </w:rPr>
      </w:pPr>
    </w:p>
    <w:p w:rsidR="00C71070" w:rsidRDefault="00C71070" w:rsidP="00D42190">
      <w:pPr>
        <w:pStyle w:val="textsinglespaced"/>
        <w:ind w:left="720"/>
        <w:rPr>
          <w:rFonts w:ascii="Times New Roman" w:hAnsi="Times New Roman"/>
          <w:b/>
          <w:bCs/>
          <w:szCs w:val="24"/>
        </w:rPr>
      </w:pPr>
    </w:p>
    <w:p w:rsidR="00C71070" w:rsidRDefault="00C71070" w:rsidP="00EF09C7">
      <w:pPr>
        <w:pStyle w:val="BodyTextIndent"/>
        <w:spacing w:line="480" w:lineRule="auto"/>
      </w:pPr>
      <w:r w:rsidRPr="00C7585B">
        <w:rPr>
          <w:b/>
          <w:bCs/>
        </w:rPr>
        <w:t>Tie Duration.</w:t>
      </w:r>
      <w:r w:rsidR="005B2708">
        <w:rPr>
          <w:bCs/>
        </w:rPr>
        <w:t xml:space="preserve"> </w:t>
      </w:r>
      <w:r>
        <w:t xml:space="preserve">There is considerable evidence that </w:t>
      </w:r>
      <w:r w:rsidR="005E315A">
        <w:t xml:space="preserve">new </w:t>
      </w:r>
      <w:r w:rsidR="002056C7">
        <w:t xml:space="preserve">market ties </w:t>
      </w:r>
      <w:r w:rsidR="001571C3">
        <w:t xml:space="preserve">between firms </w:t>
      </w:r>
      <w:r w:rsidRPr="002C50C5">
        <w:t xml:space="preserve">strengthen over time </w:t>
      </w:r>
      <w:r>
        <w:t>(</w:t>
      </w:r>
      <w:r w:rsidRPr="002C50C5">
        <w:t xml:space="preserve">Levinthal </w:t>
      </w:r>
      <w:r>
        <w:t>&amp;</w:t>
      </w:r>
      <w:r w:rsidRPr="002C50C5">
        <w:t xml:space="preserve"> Fichman</w:t>
      </w:r>
      <w:r>
        <w:t>,</w:t>
      </w:r>
      <w:r w:rsidRPr="002C50C5">
        <w:t xml:space="preserve"> 1988).</w:t>
      </w:r>
      <w:r w:rsidR="005B2708">
        <w:t xml:space="preserve"> </w:t>
      </w:r>
      <w:r w:rsidR="00EF09C7">
        <w:t xml:space="preserve">Over </w:t>
      </w:r>
      <w:r w:rsidR="001571C3">
        <w:t>the course of an exchange</w:t>
      </w:r>
      <w:r w:rsidR="00EF09C7">
        <w:t xml:space="preserve"> firms create </w:t>
      </w:r>
      <w:r w:rsidR="00EF09C7" w:rsidRPr="002C50C5">
        <w:t xml:space="preserve">procedures, </w:t>
      </w:r>
      <w:r w:rsidR="00EF09C7">
        <w:t xml:space="preserve">develop </w:t>
      </w:r>
      <w:r w:rsidR="000C19DC">
        <w:t xml:space="preserve">coordination </w:t>
      </w:r>
      <w:r w:rsidR="00EF09C7" w:rsidRPr="002C50C5">
        <w:t>mechanisms</w:t>
      </w:r>
      <w:r w:rsidR="00EF09C7">
        <w:t>, and establish</w:t>
      </w:r>
      <w:r w:rsidR="00EF09C7" w:rsidRPr="002C50C5">
        <w:t xml:space="preserve"> operating routines (Levinthal </w:t>
      </w:r>
      <w:r w:rsidR="00EF09C7">
        <w:t>&amp;</w:t>
      </w:r>
      <w:r w:rsidR="00EF09C7" w:rsidRPr="002C50C5">
        <w:t xml:space="preserve"> Fichman, 1988; Ring </w:t>
      </w:r>
      <w:r w:rsidR="00EF09C7">
        <w:t>&amp;</w:t>
      </w:r>
      <w:r w:rsidR="00EF09C7" w:rsidRPr="002C50C5">
        <w:t xml:space="preserve"> Van de Ven, 1994; Uzzi, 1996).</w:t>
      </w:r>
      <w:r w:rsidR="005B2708">
        <w:t xml:space="preserve"> </w:t>
      </w:r>
      <w:r w:rsidR="00EF09C7">
        <w:t>Firms also learn from the experience of working together</w:t>
      </w:r>
      <w:r w:rsidR="000C19DC">
        <w:t>,</w:t>
      </w:r>
      <w:r w:rsidR="00EF09C7">
        <w:t xml:space="preserve"> improv</w:t>
      </w:r>
      <w:r w:rsidR="000C19DC">
        <w:t>ing</w:t>
      </w:r>
      <w:r w:rsidR="00EF09C7">
        <w:t xml:space="preserve"> tie fu</w:t>
      </w:r>
      <w:r w:rsidR="001571C3">
        <w:t>nctioning (Eccles, 1981).</w:t>
      </w:r>
      <w:r w:rsidR="005B2708">
        <w:t xml:space="preserve"> </w:t>
      </w:r>
      <w:r w:rsidR="001571C3">
        <w:t>The</w:t>
      </w:r>
      <w:r w:rsidR="00EF09C7">
        <w:t xml:space="preserve"> </w:t>
      </w:r>
      <w:r w:rsidR="001571C3">
        <w:t xml:space="preserve">result of these </w:t>
      </w:r>
      <w:r w:rsidR="00EF09C7">
        <w:t>investments</w:t>
      </w:r>
      <w:r w:rsidR="001571C3">
        <w:t xml:space="preserve"> is that advertiser-agency</w:t>
      </w:r>
      <w:r w:rsidR="00EF09C7">
        <w:t xml:space="preserve"> </w:t>
      </w:r>
      <w:r w:rsidR="001571C3">
        <w:t>relationships strengthen</w:t>
      </w:r>
      <w:r w:rsidR="00EF09C7">
        <w:t xml:space="preserve"> </w:t>
      </w:r>
      <w:r w:rsidR="00EF09C7" w:rsidRPr="002C50C5">
        <w:t>(</w:t>
      </w:r>
      <w:r w:rsidR="00EF09C7">
        <w:t xml:space="preserve">Granovetter, 1992; </w:t>
      </w:r>
      <w:r w:rsidR="00EF09C7" w:rsidRPr="002C50C5">
        <w:t>Gulati, 1995; Weiss &amp; Kurland, 1997)</w:t>
      </w:r>
      <w:r w:rsidR="00EF09C7">
        <w:t xml:space="preserve"> making it more costly to switch</w:t>
      </w:r>
      <w:r w:rsidR="00EF09C7" w:rsidRPr="002C50C5">
        <w:t xml:space="preserve"> exchange partners (Williamson, 1975; Zajac &amp; Olsen, 1993).</w:t>
      </w:r>
      <w:r w:rsidR="005B2708">
        <w:t xml:space="preserve"> </w:t>
      </w:r>
      <w:r w:rsidR="00EF09C7">
        <w:t>Thus</w:t>
      </w:r>
      <w:r w:rsidR="00EF09C7" w:rsidRPr="002C50C5">
        <w:t xml:space="preserve">, </w:t>
      </w:r>
      <w:r w:rsidR="00EF09C7">
        <w:t xml:space="preserve">the </w:t>
      </w:r>
      <w:r w:rsidR="00EF09C7" w:rsidRPr="002C50C5">
        <w:t xml:space="preserve">longer </w:t>
      </w:r>
      <w:r w:rsidR="00EF09C7">
        <w:t xml:space="preserve">the duration of a market tie the less fragile it becomes </w:t>
      </w:r>
      <w:r w:rsidR="001571C3">
        <w:t xml:space="preserve">and the less likely it is to dissolve </w:t>
      </w:r>
      <w:r w:rsidR="00EF09C7" w:rsidRPr="002C50C5">
        <w:t>(Baker et al., 1998</w:t>
      </w:r>
      <w:r w:rsidR="00EF09C7">
        <w:t xml:space="preserve">; </w:t>
      </w:r>
      <w:r w:rsidR="00EF09C7" w:rsidRPr="002C50C5">
        <w:t>Levinthal &amp; Fichman, 1988).</w:t>
      </w:r>
      <w:r w:rsidR="005B2708">
        <w:t xml:space="preserve">  </w:t>
      </w:r>
    </w:p>
    <w:p w:rsidR="00C71070" w:rsidRPr="00C7585B" w:rsidRDefault="001571C3" w:rsidP="00C71070">
      <w:pPr>
        <w:pStyle w:val="BodyTextIndent"/>
        <w:spacing w:line="480" w:lineRule="auto"/>
        <w:rPr>
          <w:bCs/>
        </w:rPr>
      </w:pPr>
      <w:r>
        <w:t xml:space="preserve">We expect that fragile market ties are </w:t>
      </w:r>
      <w:r w:rsidR="00F241DA">
        <w:t xml:space="preserve">those </w:t>
      </w:r>
      <w:r>
        <w:t xml:space="preserve">most susceptible to the effects of </w:t>
      </w:r>
      <w:r w:rsidR="00C71070">
        <w:t>e</w:t>
      </w:r>
      <w:r>
        <w:t>xecutives and exchange managers exiting</w:t>
      </w:r>
      <w:r w:rsidR="00C71070">
        <w:t>.</w:t>
      </w:r>
      <w:r w:rsidR="005B2708">
        <w:t xml:space="preserve"> </w:t>
      </w:r>
      <w:r w:rsidR="00660A2B">
        <w:t xml:space="preserve">Agency </w:t>
      </w:r>
      <w:r w:rsidR="00953351">
        <w:t xml:space="preserve">and advertiser </w:t>
      </w:r>
      <w:r w:rsidR="00660A2B">
        <w:t xml:space="preserve">executives have their most involvement </w:t>
      </w:r>
      <w:r w:rsidR="00EE330C">
        <w:t xml:space="preserve">early on </w:t>
      </w:r>
      <w:r w:rsidR="00660A2B">
        <w:t xml:space="preserve">and the personal relationships they establish </w:t>
      </w:r>
      <w:r w:rsidR="00EE330C">
        <w:t xml:space="preserve">and </w:t>
      </w:r>
      <w:r w:rsidR="00660A2B">
        <w:t xml:space="preserve">the claims made about the </w:t>
      </w:r>
      <w:r w:rsidR="00953351">
        <w:t xml:space="preserve">advertiser’s needs and the </w:t>
      </w:r>
      <w:r w:rsidR="00660A2B">
        <w:t xml:space="preserve">agency’s capabilities and commitment to an advertiser’s business are an important </w:t>
      </w:r>
      <w:r w:rsidR="00660A2B">
        <w:lastRenderedPageBreak/>
        <w:t xml:space="preserve">part of the </w:t>
      </w:r>
      <w:r w:rsidRPr="002C50C5">
        <w:t xml:space="preserve">initial stock of assets </w:t>
      </w:r>
      <w:r>
        <w:t xml:space="preserve">that </w:t>
      </w:r>
      <w:r w:rsidRPr="002C50C5">
        <w:t xml:space="preserve">buffers </w:t>
      </w:r>
      <w:r w:rsidR="00195B30">
        <w:t xml:space="preserve">ties </w:t>
      </w:r>
      <w:r w:rsidRPr="002C50C5">
        <w:t>from dissolution</w:t>
      </w:r>
      <w:r w:rsidR="00195B30">
        <w:t xml:space="preserve"> (Levinthal &amp; Fichman, 1988)</w:t>
      </w:r>
      <w:r>
        <w:t>.</w:t>
      </w:r>
      <w:r w:rsidR="005B2708">
        <w:t xml:space="preserve"> </w:t>
      </w:r>
      <w:r w:rsidR="00195B30">
        <w:t xml:space="preserve">The exit of executives when advertiser-agency market ties are fragile </w:t>
      </w:r>
      <w:r w:rsidR="004053C1">
        <w:t>is likely to create the greatest amount of uncertainty about the exchange and have its strongest effect on market tie dissolution.</w:t>
      </w:r>
      <w:r w:rsidR="005B2708">
        <w:t xml:space="preserve"> </w:t>
      </w:r>
      <w:r w:rsidR="001565F3">
        <w:t xml:space="preserve">Similarly, </w:t>
      </w:r>
      <w:r w:rsidR="004053C1">
        <w:t xml:space="preserve">the exit of </w:t>
      </w:r>
      <w:r w:rsidR="001565F3">
        <w:t xml:space="preserve">exchange managers </w:t>
      </w:r>
      <w:r w:rsidR="004053C1">
        <w:t xml:space="preserve">is likely to have </w:t>
      </w:r>
      <w:r w:rsidR="00EE330C">
        <w:t xml:space="preserve">its </w:t>
      </w:r>
      <w:r w:rsidR="004053C1">
        <w:t xml:space="preserve">greatest effect when market ties are </w:t>
      </w:r>
      <w:r w:rsidR="00EE330C">
        <w:t>fragile</w:t>
      </w:r>
      <w:r w:rsidR="004053C1">
        <w:t>.</w:t>
      </w:r>
      <w:r w:rsidR="005B2708">
        <w:t xml:space="preserve"> </w:t>
      </w:r>
      <w:r w:rsidR="004053C1">
        <w:t>N</w:t>
      </w:r>
      <w:r w:rsidR="006C5372">
        <w:t>ew market ties</w:t>
      </w:r>
      <w:r>
        <w:t xml:space="preserve"> </w:t>
      </w:r>
      <w:r w:rsidR="006C5372">
        <w:t xml:space="preserve">must rely heavily on interpersonal relations as the dominant mode by which advertisers and agencies coordinate their exchange </w:t>
      </w:r>
      <w:r w:rsidR="004053C1">
        <w:t xml:space="preserve">until routines and procedures that allow them to conduct </w:t>
      </w:r>
      <w:r w:rsidR="006E2F9D">
        <w:t xml:space="preserve">operations </w:t>
      </w:r>
      <w:r w:rsidR="004053C1">
        <w:t>in more formalized ways are implemented (Levinthal &amp; Fichman, 1988).</w:t>
      </w:r>
      <w:r w:rsidR="005B2708">
        <w:t xml:space="preserve"> </w:t>
      </w:r>
      <w:r w:rsidR="00EE330C">
        <w:t xml:space="preserve">The development of these structural mechanisms, and the fact market ties </w:t>
      </w:r>
      <w:r w:rsidR="007060C7">
        <w:t xml:space="preserve">become “infused with value” (Selznick, 1957: 17) and </w:t>
      </w:r>
      <w:r w:rsidR="00EE330C">
        <w:t xml:space="preserve">taken for granted as </w:t>
      </w:r>
      <w:r w:rsidR="007060C7">
        <w:t>objective structural feature</w:t>
      </w:r>
      <w:r w:rsidR="00EE330C">
        <w:t>s</w:t>
      </w:r>
      <w:r w:rsidR="007060C7">
        <w:t xml:space="preserve"> of </w:t>
      </w:r>
      <w:r w:rsidR="00EE330C">
        <w:t xml:space="preserve">both </w:t>
      </w:r>
      <w:r w:rsidR="007060C7">
        <w:t>advertisers and agencies (Meyer &amp; Rowan, 1977)</w:t>
      </w:r>
      <w:r w:rsidR="00EE330C">
        <w:t>, makes longer duration market ties more robust to the departure of exchange managers</w:t>
      </w:r>
      <w:r w:rsidR="007060C7">
        <w:t>.</w:t>
      </w:r>
      <w:r w:rsidR="005B2708">
        <w:t xml:space="preserve"> </w:t>
      </w:r>
      <w:r w:rsidR="001565F3">
        <w:t>Thus, we predict:</w:t>
      </w:r>
      <w:r w:rsidR="005B2708">
        <w:t xml:space="preserve"> </w:t>
      </w:r>
    </w:p>
    <w:p w:rsidR="00C71070" w:rsidRDefault="00C71070" w:rsidP="00D42190">
      <w:pPr>
        <w:pStyle w:val="textsinglespaced"/>
        <w:ind w:left="720"/>
        <w:rPr>
          <w:rFonts w:ascii="Times New Roman" w:hAnsi="Times New Roman"/>
          <w:b/>
          <w:bCs/>
          <w:szCs w:val="24"/>
        </w:rPr>
      </w:pPr>
    </w:p>
    <w:p w:rsidR="00D42190" w:rsidRDefault="00D42190" w:rsidP="00D42190">
      <w:pPr>
        <w:pStyle w:val="textsinglespaced"/>
        <w:ind w:left="720"/>
        <w:rPr>
          <w:rFonts w:ascii="Times New Roman" w:hAnsi="Times New Roman"/>
          <w:b/>
          <w:bCs/>
          <w:szCs w:val="24"/>
        </w:rPr>
      </w:pPr>
      <w:r>
        <w:rPr>
          <w:rFonts w:ascii="Times New Roman" w:hAnsi="Times New Roman"/>
          <w:b/>
          <w:bCs/>
          <w:szCs w:val="24"/>
        </w:rPr>
        <w:t>H6</w:t>
      </w:r>
      <w:r w:rsidR="000C19DC">
        <w:rPr>
          <w:rFonts w:ascii="Times New Roman" w:hAnsi="Times New Roman"/>
          <w:b/>
          <w:bCs/>
          <w:szCs w:val="24"/>
        </w:rPr>
        <w:t>a</w:t>
      </w:r>
      <w:r>
        <w:rPr>
          <w:rFonts w:ascii="Times New Roman" w:hAnsi="Times New Roman"/>
          <w:b/>
          <w:bCs/>
          <w:szCs w:val="24"/>
        </w:rPr>
        <w:t>:</w:t>
      </w:r>
      <w:r w:rsidR="005B2708">
        <w:rPr>
          <w:rFonts w:ascii="Times New Roman" w:hAnsi="Times New Roman"/>
          <w:b/>
          <w:bCs/>
          <w:szCs w:val="24"/>
        </w:rPr>
        <w:t xml:space="preserve"> </w:t>
      </w:r>
      <w:r>
        <w:rPr>
          <w:rFonts w:ascii="Times New Roman" w:hAnsi="Times New Roman"/>
          <w:b/>
          <w:bCs/>
          <w:szCs w:val="24"/>
        </w:rPr>
        <w:t xml:space="preserve">In agencies, the effect of the </w:t>
      </w:r>
      <w:r w:rsidR="000C19DC">
        <w:rPr>
          <w:rFonts w:ascii="Times New Roman" w:hAnsi="Times New Roman"/>
          <w:b/>
          <w:bCs/>
          <w:szCs w:val="24"/>
        </w:rPr>
        <w:t xml:space="preserve">number </w:t>
      </w:r>
      <w:r>
        <w:rPr>
          <w:rFonts w:ascii="Times New Roman" w:hAnsi="Times New Roman"/>
          <w:b/>
          <w:bCs/>
          <w:szCs w:val="24"/>
        </w:rPr>
        <w:t xml:space="preserve">of executives and </w:t>
      </w:r>
      <w:r w:rsidR="003E59FF">
        <w:rPr>
          <w:rFonts w:ascii="Times New Roman" w:hAnsi="Times New Roman"/>
          <w:b/>
          <w:bCs/>
          <w:szCs w:val="24"/>
        </w:rPr>
        <w:t xml:space="preserve">exchange </w:t>
      </w:r>
      <w:r>
        <w:rPr>
          <w:rFonts w:ascii="Times New Roman" w:hAnsi="Times New Roman"/>
          <w:b/>
          <w:bCs/>
          <w:szCs w:val="24"/>
        </w:rPr>
        <w:t xml:space="preserve">managers </w:t>
      </w:r>
      <w:r w:rsidR="000C19DC">
        <w:rPr>
          <w:rFonts w:ascii="Times New Roman" w:hAnsi="Times New Roman"/>
          <w:b/>
          <w:bCs/>
          <w:szCs w:val="24"/>
        </w:rPr>
        <w:t xml:space="preserve">who exit </w:t>
      </w:r>
      <w:r>
        <w:rPr>
          <w:rFonts w:ascii="Times New Roman" w:hAnsi="Times New Roman"/>
          <w:b/>
          <w:bCs/>
          <w:szCs w:val="24"/>
        </w:rPr>
        <w:t xml:space="preserve">on dyadic market tie dissolution will decrease the longer the duration </w:t>
      </w:r>
      <w:r w:rsidR="003E59FF">
        <w:rPr>
          <w:rFonts w:ascii="Times New Roman" w:hAnsi="Times New Roman"/>
          <w:b/>
          <w:bCs/>
          <w:szCs w:val="24"/>
        </w:rPr>
        <w:t xml:space="preserve">of </w:t>
      </w:r>
      <w:r>
        <w:rPr>
          <w:rFonts w:ascii="Times New Roman" w:hAnsi="Times New Roman"/>
          <w:b/>
          <w:bCs/>
          <w:szCs w:val="24"/>
        </w:rPr>
        <w:t>market ties.</w:t>
      </w:r>
    </w:p>
    <w:p w:rsidR="000C19DC" w:rsidRDefault="000C19DC" w:rsidP="00D42190">
      <w:pPr>
        <w:pStyle w:val="textsinglespaced"/>
        <w:ind w:left="720"/>
        <w:rPr>
          <w:rFonts w:ascii="Times New Roman" w:hAnsi="Times New Roman"/>
          <w:b/>
          <w:bCs/>
          <w:szCs w:val="24"/>
        </w:rPr>
      </w:pPr>
    </w:p>
    <w:p w:rsidR="000C19DC" w:rsidRDefault="000C19DC" w:rsidP="000C19DC">
      <w:pPr>
        <w:pStyle w:val="textsinglespaced"/>
        <w:ind w:left="720"/>
        <w:rPr>
          <w:rFonts w:ascii="Times New Roman" w:hAnsi="Times New Roman"/>
          <w:b/>
          <w:bCs/>
          <w:szCs w:val="24"/>
        </w:rPr>
      </w:pPr>
      <w:r>
        <w:rPr>
          <w:rFonts w:ascii="Times New Roman" w:hAnsi="Times New Roman"/>
          <w:b/>
          <w:bCs/>
          <w:szCs w:val="24"/>
        </w:rPr>
        <w:t>H6</w:t>
      </w:r>
      <w:r w:rsidR="00646517">
        <w:rPr>
          <w:rFonts w:ascii="Times New Roman" w:hAnsi="Times New Roman"/>
          <w:b/>
          <w:bCs/>
          <w:szCs w:val="24"/>
        </w:rPr>
        <w:t>b</w:t>
      </w:r>
      <w:r>
        <w:rPr>
          <w:rFonts w:ascii="Times New Roman" w:hAnsi="Times New Roman"/>
          <w:b/>
          <w:bCs/>
          <w:szCs w:val="24"/>
        </w:rPr>
        <w:t>: In advertisers, the effect of the number of executives and exchange managers who exit on dyadic market tie dissolution will decrease the longer the duration of market ties.</w:t>
      </w:r>
    </w:p>
    <w:p w:rsidR="000C19DC" w:rsidRDefault="000C19DC" w:rsidP="00D42190">
      <w:pPr>
        <w:pStyle w:val="textsinglespaced"/>
        <w:ind w:left="720"/>
        <w:rPr>
          <w:rFonts w:ascii="Times New Roman" w:hAnsi="Times New Roman"/>
          <w:b/>
          <w:bCs/>
          <w:szCs w:val="24"/>
        </w:rPr>
      </w:pPr>
    </w:p>
    <w:p w:rsidR="0097364B" w:rsidRDefault="0097364B" w:rsidP="00C12A3A">
      <w:pPr>
        <w:spacing w:after="0"/>
        <w:rPr>
          <w:rFonts w:ascii="Times New Roman" w:hAnsi="Times New Roman" w:cs="Times New Roman"/>
          <w:sz w:val="24"/>
          <w:szCs w:val="24"/>
        </w:rPr>
      </w:pPr>
    </w:p>
    <w:p w:rsidR="009F3157" w:rsidRDefault="009F3157" w:rsidP="00E51660">
      <w:pPr>
        <w:spacing w:after="0" w:line="480" w:lineRule="auto"/>
        <w:jc w:val="center"/>
        <w:rPr>
          <w:rFonts w:ascii="Times New Roman" w:hAnsi="Times New Roman" w:cs="Times New Roman"/>
          <w:b/>
          <w:sz w:val="24"/>
          <w:szCs w:val="24"/>
        </w:rPr>
      </w:pPr>
      <w:r w:rsidRPr="009F3157">
        <w:rPr>
          <w:rFonts w:ascii="Times New Roman" w:hAnsi="Times New Roman" w:cs="Times New Roman"/>
          <w:b/>
          <w:sz w:val="24"/>
          <w:szCs w:val="24"/>
        </w:rPr>
        <w:t>DATA AND METHODS</w:t>
      </w:r>
    </w:p>
    <w:p w:rsidR="009F3157" w:rsidRDefault="009F3157" w:rsidP="00C12A3A">
      <w:pPr>
        <w:pStyle w:val="text"/>
        <w:spacing w:line="480" w:lineRule="auto"/>
        <w:jc w:val="left"/>
      </w:pPr>
      <w:r>
        <w:t xml:space="preserve">We tested these hypotheses on a sample of </w:t>
      </w:r>
      <w:r w:rsidR="001C6F89">
        <w:t xml:space="preserve">U.S.-based </w:t>
      </w:r>
      <w:r w:rsidR="0097364B">
        <w:t>advertiser-agency</w:t>
      </w:r>
      <w:r>
        <w:t xml:space="preserve"> relationships.</w:t>
      </w:r>
      <w:r w:rsidR="005B2708">
        <w:t xml:space="preserve"> </w:t>
      </w:r>
      <w:r w:rsidR="005E2737">
        <w:t>Our d</w:t>
      </w:r>
      <w:r>
        <w:t xml:space="preserve">ata on advertising agencies and </w:t>
      </w:r>
      <w:r w:rsidR="00402184">
        <w:t>advertisers</w:t>
      </w:r>
      <w:r w:rsidR="000D1B18">
        <w:t xml:space="preserve"> </w:t>
      </w:r>
      <w:r>
        <w:t xml:space="preserve">were collected </w:t>
      </w:r>
      <w:r w:rsidR="000D1B18">
        <w:t xml:space="preserve">from </w:t>
      </w:r>
      <w:r>
        <w:t xml:space="preserve">two public directories: </w:t>
      </w:r>
      <w:r>
        <w:rPr>
          <w:u w:val="single"/>
        </w:rPr>
        <w:t>The Standard Directory of Advertising Agencies</w:t>
      </w:r>
      <w:r>
        <w:t xml:space="preserve"> (hereafter, “Agency Red Book”) and </w:t>
      </w:r>
      <w:r>
        <w:rPr>
          <w:u w:val="single"/>
        </w:rPr>
        <w:t>The Standard Directory of Advertisers</w:t>
      </w:r>
      <w:r>
        <w:t xml:space="preserve"> (hereafter, the “Advertiser Red Book”).</w:t>
      </w:r>
      <w:r w:rsidR="005B2708">
        <w:t xml:space="preserve"> </w:t>
      </w:r>
      <w:r w:rsidR="00B54B62">
        <w:t xml:space="preserve">The Agency and Advertiser Red Books are the most comprehensive sources of information on advertising agencies and advertisers in the United States, containing data on advertisers that spend a minimum of </w:t>
      </w:r>
      <w:r w:rsidR="00B54B62">
        <w:lastRenderedPageBreak/>
        <w:t xml:space="preserve">$200,000 on national or multi-state advertising and data on agencies that are the agencies of record for at least one national or multi-state account spending $200,000 or more on media per year. </w:t>
      </w:r>
      <w:r w:rsidR="000D1B18">
        <w:t xml:space="preserve">We collected data annually from 1986-1998 from the January/February issue of </w:t>
      </w:r>
      <w:r w:rsidR="00A64C05">
        <w:t>both directories</w:t>
      </w:r>
      <w:r w:rsidR="000D1B18">
        <w:t>.</w:t>
      </w:r>
      <w:r w:rsidR="005B2708">
        <w:t xml:space="preserve"> </w:t>
      </w:r>
      <w:r>
        <w:t xml:space="preserve">Both Red Books provide organizational and financial data on agencies and advertisers, list the roster of clients or agencies with which </w:t>
      </w:r>
      <w:r w:rsidR="000D1B18">
        <w:t xml:space="preserve">market ties </w:t>
      </w:r>
      <w:r>
        <w:t xml:space="preserve">exist, and provide the full names and job titles of </w:t>
      </w:r>
      <w:r w:rsidR="007F00DB">
        <w:t xml:space="preserve">executives </w:t>
      </w:r>
      <w:r>
        <w:t>and managers.</w:t>
      </w:r>
      <w:r w:rsidR="005B2708">
        <w:t xml:space="preserve"> </w:t>
      </w:r>
      <w:r w:rsidR="001C3A94">
        <w:t>We used t</w:t>
      </w:r>
      <w:r w:rsidR="005E2737">
        <w:t xml:space="preserve">hese data to </w:t>
      </w:r>
      <w:r w:rsidR="00C8794B">
        <w:t xml:space="preserve">identify dyadic market ties and </w:t>
      </w:r>
      <w:r w:rsidR="005E2737">
        <w:t xml:space="preserve">observe </w:t>
      </w:r>
      <w:r w:rsidR="00C8794B">
        <w:t xml:space="preserve">tie </w:t>
      </w:r>
      <w:r w:rsidR="005E2737">
        <w:t xml:space="preserve">dissolution and </w:t>
      </w:r>
      <w:r w:rsidR="001C6F89">
        <w:t xml:space="preserve">the amount </w:t>
      </w:r>
      <w:r w:rsidR="005E2737">
        <w:t xml:space="preserve">of executive and </w:t>
      </w:r>
      <w:r w:rsidR="007F00DB">
        <w:t>exchange manager</w:t>
      </w:r>
      <w:r w:rsidR="00DB7CE5">
        <w:t xml:space="preserve"> exit from firms</w:t>
      </w:r>
      <w:r w:rsidR="005E2737">
        <w:t xml:space="preserve"> in each year</w:t>
      </w:r>
      <w:r w:rsidR="001C3A94">
        <w:t xml:space="preserve"> of the observation period</w:t>
      </w:r>
      <w:r w:rsidR="005E2737">
        <w:t>.</w:t>
      </w:r>
      <w:r w:rsidR="005B2708">
        <w:t xml:space="preserve"> </w:t>
      </w:r>
      <w:r w:rsidR="001C6F89">
        <w:t>D</w:t>
      </w:r>
      <w:r w:rsidR="005E2737">
        <w:t xml:space="preserve">ata </w:t>
      </w:r>
      <w:r w:rsidR="00C8794B">
        <w:t xml:space="preserve">on executive and exchange manager exit </w:t>
      </w:r>
      <w:r w:rsidR="005E2737">
        <w:t xml:space="preserve">were aggregated </w:t>
      </w:r>
      <w:r w:rsidR="00B54B62">
        <w:t xml:space="preserve">to </w:t>
      </w:r>
      <w:r>
        <w:t>the firm level.</w:t>
      </w:r>
      <w:r w:rsidR="005B2708">
        <w:t xml:space="preserve"> </w:t>
      </w:r>
    </w:p>
    <w:p w:rsidR="001C6F89" w:rsidRDefault="001C6F89" w:rsidP="00C12A3A">
      <w:pPr>
        <w:pStyle w:val="text"/>
        <w:spacing w:line="480" w:lineRule="auto"/>
        <w:jc w:val="left"/>
      </w:pPr>
      <w:r>
        <w:t xml:space="preserve">These data are drawn from a larger data set previously used to study managerial mobility and the amount of market tie dissolution </w:t>
      </w:r>
      <w:r w:rsidR="00B54B62">
        <w:t xml:space="preserve">that occurred </w:t>
      </w:r>
      <w:r>
        <w:t xml:space="preserve">in </w:t>
      </w:r>
      <w:r w:rsidR="00365404">
        <w:t xml:space="preserve">U.S. </w:t>
      </w:r>
      <w:r>
        <w:t>advertisers and advertising agencies</w:t>
      </w:r>
      <w:r w:rsidR="00365404">
        <w:t>, respectively</w:t>
      </w:r>
      <w:r>
        <w:t xml:space="preserve"> (Broschak, 2004; Broschak &amp; Davis-Blake, 2006; Broschak &amp; Niehans, 2006). The data in this paper are a unique sample </w:t>
      </w:r>
      <w:r w:rsidR="00365404">
        <w:t xml:space="preserve">of advertiser-agency dyads, constructed at a different level of analysis than the data used in previous </w:t>
      </w:r>
      <w:r w:rsidR="00B54B62">
        <w:t>work</w:t>
      </w:r>
      <w:r w:rsidR="00365404">
        <w:t xml:space="preserve"> (the dyad-level rather than the firm-level)</w:t>
      </w:r>
      <w:r w:rsidR="00B54B62">
        <w:t xml:space="preserve">.  The focus on dyads allows us to assemble </w:t>
      </w:r>
      <w:r>
        <w:t xml:space="preserve">detailed </w:t>
      </w:r>
      <w:r w:rsidR="00B54B62">
        <w:t xml:space="preserve">data </w:t>
      </w:r>
      <w:r>
        <w:t>on both exchange partners involved in market ti</w:t>
      </w:r>
      <w:r w:rsidR="00B54B62">
        <w:t>es, data that was not possible to utilize for the previous studies of firms</w:t>
      </w:r>
      <w:r w:rsidR="00365404">
        <w:t xml:space="preserve">. </w:t>
      </w:r>
    </w:p>
    <w:p w:rsidR="001C3A94" w:rsidRDefault="009F3157" w:rsidP="00C12A3A">
      <w:pPr>
        <w:pStyle w:val="text"/>
        <w:spacing w:line="480" w:lineRule="auto"/>
        <w:jc w:val="left"/>
      </w:pPr>
      <w:r>
        <w:t xml:space="preserve">Our sample of dyadic </w:t>
      </w:r>
      <w:r w:rsidR="000D1B18">
        <w:t>market ties</w:t>
      </w:r>
      <w:r>
        <w:t xml:space="preserve"> was generated </w:t>
      </w:r>
      <w:r w:rsidR="00AC7F78">
        <w:t xml:space="preserve">in three steps </w:t>
      </w:r>
      <w:r w:rsidR="007F00DB">
        <w:t>using a snowball sampling technique (Burt, 1979; McPherson, 1983).</w:t>
      </w:r>
      <w:r w:rsidR="005B2708">
        <w:t xml:space="preserve"> </w:t>
      </w:r>
      <w:r w:rsidR="007F00DB">
        <w:t>We first selected</w:t>
      </w:r>
      <w:r>
        <w:t xml:space="preserve"> a random sample of 176 advertising agencies headquarter</w:t>
      </w:r>
      <w:r w:rsidR="00365404">
        <w:t>ed</w:t>
      </w:r>
      <w:r>
        <w:t xml:space="preserve"> in the greater New York City area </w:t>
      </w:r>
      <w:r w:rsidR="00365404">
        <w:t xml:space="preserve">from </w:t>
      </w:r>
      <w:r>
        <w:t>the 1986 Agency Red Book.</w:t>
      </w:r>
      <w:r w:rsidR="005B2708">
        <w:t xml:space="preserve"> </w:t>
      </w:r>
      <w:r w:rsidR="00A64C05">
        <w:t xml:space="preserve">We </w:t>
      </w:r>
      <w:r w:rsidR="004E265C">
        <w:t xml:space="preserve">sampled only </w:t>
      </w:r>
      <w:r w:rsidR="00A64C05">
        <w:t xml:space="preserve">advertising agencies with gross billings of $3,500,000 in 1986 since below this threshold </w:t>
      </w:r>
      <w:r w:rsidR="004E265C">
        <w:t xml:space="preserve">agencies </w:t>
      </w:r>
      <w:r w:rsidR="00A64C05">
        <w:t xml:space="preserve">were unlikely to report the names of managers or </w:t>
      </w:r>
      <w:r w:rsidR="00402184">
        <w:t>clients</w:t>
      </w:r>
      <w:r w:rsidR="00C62AE2">
        <w:t>.</w:t>
      </w:r>
      <w:r w:rsidR="005B2708">
        <w:t xml:space="preserve"> </w:t>
      </w:r>
      <w:r w:rsidR="00C62AE2">
        <w:t>We</w:t>
      </w:r>
      <w:r w:rsidR="004E265C">
        <w:t xml:space="preserve"> omitted from the sample agenc</w:t>
      </w:r>
      <w:r w:rsidR="00365404">
        <w:t>ies</w:t>
      </w:r>
      <w:r w:rsidR="004E265C">
        <w:t xml:space="preserve"> that did not appear in the Red Book for at least three consecutive years </w:t>
      </w:r>
      <w:r w:rsidR="00402184">
        <w:t xml:space="preserve">after </w:t>
      </w:r>
      <w:r w:rsidR="004E265C">
        <w:t>1986</w:t>
      </w:r>
      <w:r w:rsidR="00C62AE2">
        <w:t xml:space="preserve"> </w:t>
      </w:r>
      <w:r w:rsidR="00365404">
        <w:t xml:space="preserve">and </w:t>
      </w:r>
      <w:r w:rsidR="004E265C">
        <w:t xml:space="preserve">any proprietary “house” agencies which are established by clients solely to handle all </w:t>
      </w:r>
      <w:r w:rsidR="004E265C">
        <w:lastRenderedPageBreak/>
        <w:t>or part of their own advertising needs (Dunn et al., 1990)</w:t>
      </w:r>
      <w:r w:rsidR="006C7237">
        <w:rPr>
          <w:rStyle w:val="FootnoteReference"/>
        </w:rPr>
        <w:footnoteReference w:id="4"/>
      </w:r>
      <w:r w:rsidR="00714327">
        <w:t>. M</w:t>
      </w:r>
      <w:r w:rsidR="004E265C">
        <w:t xml:space="preserve">arket ties </w:t>
      </w:r>
      <w:r w:rsidR="00714327">
        <w:t xml:space="preserve">for house agencies </w:t>
      </w:r>
      <w:r w:rsidR="004E265C">
        <w:t xml:space="preserve">are subject to very different forces for inertia than dyadic ties </w:t>
      </w:r>
      <w:r w:rsidR="00402184">
        <w:t xml:space="preserve">with </w:t>
      </w:r>
      <w:r w:rsidR="004E265C">
        <w:t>independent agencies.</w:t>
      </w:r>
      <w:r w:rsidR="005B2708">
        <w:t xml:space="preserve"> </w:t>
      </w:r>
      <w:r w:rsidR="00AC7F78">
        <w:t xml:space="preserve">Because mortality of advertising agencies is high, </w:t>
      </w:r>
      <w:r w:rsidR="000D1B18">
        <w:t xml:space="preserve">we </w:t>
      </w:r>
      <w:r w:rsidR="004E265C">
        <w:t xml:space="preserve">purposively </w:t>
      </w:r>
      <w:r w:rsidR="00AC7F78">
        <w:t>sampl</w:t>
      </w:r>
      <w:r w:rsidR="000D1B18">
        <w:t>ing</w:t>
      </w:r>
      <w:r w:rsidR="00AC7F78">
        <w:t xml:space="preserve"> both </w:t>
      </w:r>
      <w:r w:rsidR="000D1B18">
        <w:t xml:space="preserve">agencies </w:t>
      </w:r>
      <w:r w:rsidR="00AC7F78">
        <w:t xml:space="preserve">that remained in existence for the entire thirteen-year observation period and </w:t>
      </w:r>
      <w:r w:rsidR="000D1B18">
        <w:t xml:space="preserve">agencies </w:t>
      </w:r>
      <w:r w:rsidR="00AC7F78">
        <w:t xml:space="preserve">that </w:t>
      </w:r>
      <w:r w:rsidR="004E265C">
        <w:t>exited the industry</w:t>
      </w:r>
      <w:r w:rsidR="00AC7F78">
        <w:t xml:space="preserve"> prior to </w:t>
      </w:r>
      <w:r w:rsidR="00714327">
        <w:t>1998 to avoid survivor bias</w:t>
      </w:r>
      <w:r w:rsidR="00AC7F78">
        <w:t>.</w:t>
      </w:r>
      <w:r w:rsidR="005B2708">
        <w:t xml:space="preserve"> </w:t>
      </w:r>
      <w:r w:rsidR="00854198">
        <w:t>Our sample included 96 agencies that survived the entire observation period and 80 firms that failed prior to 1998.</w:t>
      </w:r>
      <w:r w:rsidR="005B2708">
        <w:t xml:space="preserve"> </w:t>
      </w:r>
      <w:r>
        <w:t xml:space="preserve">Data on each agency were recorded yearly for the entire observation period or until the </w:t>
      </w:r>
      <w:r w:rsidR="00714327">
        <w:t xml:space="preserve">agency </w:t>
      </w:r>
      <w:r w:rsidR="001C3A94">
        <w:t>exited the sample</w:t>
      </w:r>
      <w:r>
        <w:t>.</w:t>
      </w:r>
      <w:r w:rsidR="005B2708">
        <w:t xml:space="preserve"> </w:t>
      </w:r>
    </w:p>
    <w:p w:rsidR="00854198" w:rsidRDefault="00854198" w:rsidP="00C12A3A">
      <w:pPr>
        <w:pStyle w:val="text"/>
        <w:spacing w:line="480" w:lineRule="auto"/>
        <w:jc w:val="left"/>
      </w:pPr>
      <w:r>
        <w:t>W</w:t>
      </w:r>
      <w:r w:rsidR="001C3A94">
        <w:t xml:space="preserve">e </w:t>
      </w:r>
      <w:r w:rsidR="003B170C">
        <w:t xml:space="preserve">next </w:t>
      </w:r>
      <w:r w:rsidR="001C3A94">
        <w:t xml:space="preserve">used </w:t>
      </w:r>
      <w:r w:rsidR="009F3157">
        <w:t xml:space="preserve">the </w:t>
      </w:r>
      <w:r w:rsidR="003F0A6E">
        <w:t xml:space="preserve">cumulative roster </w:t>
      </w:r>
      <w:r w:rsidR="009F3157">
        <w:t xml:space="preserve">of all clients </w:t>
      </w:r>
      <w:r w:rsidR="00714327">
        <w:t>of our</w:t>
      </w:r>
      <w:r w:rsidR="009F3157">
        <w:t xml:space="preserve"> 1986 sample of </w:t>
      </w:r>
      <w:r w:rsidR="00714327">
        <w:t xml:space="preserve">New York </w:t>
      </w:r>
      <w:r w:rsidR="009F3157">
        <w:t>advertising agencies</w:t>
      </w:r>
      <w:r w:rsidR="00AC7F78">
        <w:t>,</w:t>
      </w:r>
      <w:r w:rsidR="009F3157">
        <w:t xml:space="preserve"> </w:t>
      </w:r>
      <w:r>
        <w:t xml:space="preserve">to </w:t>
      </w:r>
      <w:r w:rsidR="009F3157">
        <w:t xml:space="preserve">generate a sample of 150 </w:t>
      </w:r>
      <w:r w:rsidR="006C7237">
        <w:t xml:space="preserve">advertisers </w:t>
      </w:r>
      <w:r w:rsidR="009F3157">
        <w:t xml:space="preserve">that existed in 1986 and </w:t>
      </w:r>
      <w:r w:rsidR="003F0A6E">
        <w:t xml:space="preserve">that </w:t>
      </w:r>
      <w:r w:rsidR="009F3157">
        <w:t>were listed in the Advertiser Red Book.</w:t>
      </w:r>
      <w:r w:rsidR="005B2708">
        <w:t xml:space="preserve"> </w:t>
      </w:r>
      <w:r w:rsidR="00402184">
        <w:t xml:space="preserve">We </w:t>
      </w:r>
      <w:r>
        <w:t xml:space="preserve">excluded from the sampling frame advertisers that did not </w:t>
      </w:r>
      <w:r w:rsidR="00402184">
        <w:t xml:space="preserve">report their roster of agencies, or that did not </w:t>
      </w:r>
      <w:r>
        <w:t xml:space="preserve">appear in the Advertiser Red Book </w:t>
      </w:r>
      <w:r w:rsidR="00402184">
        <w:t xml:space="preserve">for at least three </w:t>
      </w:r>
      <w:r>
        <w:t>consecutive</w:t>
      </w:r>
      <w:r w:rsidR="00402184">
        <w:t xml:space="preserve"> years</w:t>
      </w:r>
      <w:r>
        <w:t xml:space="preserve"> </w:t>
      </w:r>
      <w:r w:rsidR="00402184">
        <w:t xml:space="preserve">beginning in </w:t>
      </w:r>
      <w:r>
        <w:t>1986.</w:t>
      </w:r>
      <w:r w:rsidR="005B2708">
        <w:t xml:space="preserve"> </w:t>
      </w:r>
      <w:r>
        <w:t>Because advertiser failure was much less likely than advertising agency failure, survivor bias was not a problem.</w:t>
      </w:r>
      <w:r w:rsidR="005B2708">
        <w:t xml:space="preserve"> </w:t>
      </w:r>
      <w:r>
        <w:t xml:space="preserve"> </w:t>
      </w:r>
      <w:r w:rsidR="006C7237">
        <w:t xml:space="preserve">This yielded a </w:t>
      </w:r>
      <w:r w:rsidR="00925521">
        <w:t xml:space="preserve">sample </w:t>
      </w:r>
      <w:r w:rsidR="006C7237">
        <w:t xml:space="preserve">of </w:t>
      </w:r>
      <w:r w:rsidR="00925521">
        <w:t xml:space="preserve">124 </w:t>
      </w:r>
      <w:r w:rsidR="00A03C8C">
        <w:t>advertisers</w:t>
      </w:r>
      <w:r w:rsidR="00925521">
        <w:t xml:space="preserve"> that survived the entire observation period and 26 that failed prior to 1998.</w:t>
      </w:r>
      <w:r w:rsidR="005B2708">
        <w:t xml:space="preserve"> </w:t>
      </w:r>
      <w:r w:rsidR="009F3157">
        <w:t xml:space="preserve">Data on each </w:t>
      </w:r>
      <w:r w:rsidR="00A03C8C">
        <w:t xml:space="preserve">advertiser </w:t>
      </w:r>
      <w:r w:rsidR="009F3157">
        <w:t>were recorded yearly for the entire observation pe</w:t>
      </w:r>
      <w:r w:rsidR="00C63FAB">
        <w:t>riod or until the firm failed.</w:t>
      </w:r>
    </w:p>
    <w:p w:rsidR="009F3157" w:rsidRDefault="00854198" w:rsidP="008F6852">
      <w:pPr>
        <w:pStyle w:val="text"/>
        <w:spacing w:line="480" w:lineRule="auto"/>
        <w:jc w:val="left"/>
      </w:pPr>
      <w:r>
        <w:t>In our t</w:t>
      </w:r>
      <w:r w:rsidR="00AC7F78">
        <w:t>hird</w:t>
      </w:r>
      <w:r>
        <w:t xml:space="preserve"> step we used</w:t>
      </w:r>
      <w:r w:rsidR="003F0A6E">
        <w:t xml:space="preserve"> </w:t>
      </w:r>
      <w:r w:rsidR="009F3157">
        <w:t xml:space="preserve">the two samples </w:t>
      </w:r>
      <w:r w:rsidR="00AC7F78">
        <w:t xml:space="preserve">created in steps </w:t>
      </w:r>
      <w:r>
        <w:t xml:space="preserve">one and two </w:t>
      </w:r>
      <w:r w:rsidR="006C7237">
        <w:t xml:space="preserve">to </w:t>
      </w:r>
      <w:r w:rsidR="003F0A6E">
        <w:t xml:space="preserve">generate </w:t>
      </w:r>
      <w:r w:rsidR="009F3157">
        <w:t xml:space="preserve">a </w:t>
      </w:r>
      <w:r w:rsidR="003F0A6E">
        <w:t xml:space="preserve">list </w:t>
      </w:r>
      <w:r w:rsidR="009F3157">
        <w:t xml:space="preserve">of dyadic </w:t>
      </w:r>
      <w:r w:rsidR="008F6852">
        <w:t>advertiser</w:t>
      </w:r>
      <w:r w:rsidR="009F3157">
        <w:t xml:space="preserve">-agency </w:t>
      </w:r>
      <w:r>
        <w:t xml:space="preserve">market ties </w:t>
      </w:r>
      <w:r w:rsidR="003F0A6E">
        <w:t>that existed</w:t>
      </w:r>
      <w:r w:rsidR="009F3157">
        <w:t xml:space="preserve"> between 1986 and 1998 </w:t>
      </w:r>
      <w:r w:rsidR="008F6852">
        <w:t xml:space="preserve">and </w:t>
      </w:r>
      <w:r w:rsidR="009F3157">
        <w:t>involv</w:t>
      </w:r>
      <w:r w:rsidR="008F6852">
        <w:t>ed</w:t>
      </w:r>
      <w:r w:rsidR="009F3157">
        <w:t xml:space="preserve"> only the clients and advertising agencies represented in our fi</w:t>
      </w:r>
      <w:r w:rsidR="007F00DB">
        <w:t>rst two samples.</w:t>
      </w:r>
      <w:r w:rsidR="005B2708">
        <w:t xml:space="preserve"> </w:t>
      </w:r>
      <w:r w:rsidR="00AC7F78">
        <w:t>This procedure yielded a</w:t>
      </w:r>
      <w:r w:rsidR="007F00DB">
        <w:t xml:space="preserve"> total of 232</w:t>
      </w:r>
      <w:r w:rsidR="009F3157">
        <w:t xml:space="preserve"> </w:t>
      </w:r>
      <w:r w:rsidR="008F6852">
        <w:t>advertiser</w:t>
      </w:r>
      <w:r w:rsidR="009F3157">
        <w:t xml:space="preserve">-agency dyads involving 84 </w:t>
      </w:r>
      <w:r w:rsidR="00AC7F78">
        <w:t xml:space="preserve">different </w:t>
      </w:r>
      <w:r w:rsidR="009F3157">
        <w:t xml:space="preserve">advertising agencies and 135 </w:t>
      </w:r>
      <w:r w:rsidR="00AC7F78">
        <w:t xml:space="preserve">different </w:t>
      </w:r>
      <w:r w:rsidR="009F3157">
        <w:t>advertisers.</w:t>
      </w:r>
      <w:r w:rsidR="005B2708">
        <w:t xml:space="preserve"> </w:t>
      </w:r>
      <w:r w:rsidR="008F6852">
        <w:t>Some d</w:t>
      </w:r>
      <w:r w:rsidR="005E117C">
        <w:t xml:space="preserve">yads </w:t>
      </w:r>
      <w:r w:rsidR="008B62B5">
        <w:t xml:space="preserve">existed </w:t>
      </w:r>
      <w:r w:rsidR="00726065">
        <w:t xml:space="preserve">in </w:t>
      </w:r>
      <w:r w:rsidR="005E117C">
        <w:t>1986</w:t>
      </w:r>
      <w:r w:rsidR="008F6852">
        <w:t xml:space="preserve"> while</w:t>
      </w:r>
      <w:r w:rsidR="005E117C">
        <w:t xml:space="preserve"> </w:t>
      </w:r>
      <w:r w:rsidR="008F6852">
        <w:t xml:space="preserve">others were </w:t>
      </w:r>
      <w:r w:rsidR="005E117C">
        <w:t xml:space="preserve">formed </w:t>
      </w:r>
      <w:r w:rsidR="008B62B5">
        <w:t xml:space="preserve">later </w:t>
      </w:r>
      <w:r w:rsidR="005E117C">
        <w:t>during the observation period.</w:t>
      </w:r>
      <w:r w:rsidR="005B2708">
        <w:t xml:space="preserve"> </w:t>
      </w:r>
      <w:r w:rsidR="009F3157">
        <w:t xml:space="preserve">Data on each dyad and the firms involved in the dyad were recorded yearly </w:t>
      </w:r>
      <w:r w:rsidR="00726065">
        <w:t xml:space="preserve">from the time they were first observed through </w:t>
      </w:r>
      <w:r w:rsidR="009F3157">
        <w:t xml:space="preserve">the entire observation period or until the dyad </w:t>
      </w:r>
      <w:r w:rsidR="009F3157">
        <w:lastRenderedPageBreak/>
        <w:t>dissolved.</w:t>
      </w:r>
      <w:r w:rsidR="005B2708">
        <w:t xml:space="preserve"> </w:t>
      </w:r>
      <w:r w:rsidR="008F6852">
        <w:t>T</w:t>
      </w:r>
      <w:r w:rsidR="009F3157">
        <w:t xml:space="preserve">o prevent artificially inflating the number of dissolutions and exits, </w:t>
      </w:r>
      <w:r w:rsidR="008F6852">
        <w:t xml:space="preserve">we </w:t>
      </w:r>
      <w:r w:rsidR="009F3157">
        <w:t xml:space="preserve">omitted from the final dataset </w:t>
      </w:r>
      <w:r w:rsidR="008F6852">
        <w:t xml:space="preserve">observations </w:t>
      </w:r>
      <w:r w:rsidR="009F3157">
        <w:t xml:space="preserve">when the </w:t>
      </w:r>
      <w:r w:rsidR="008F6852">
        <w:t xml:space="preserve">advertiser </w:t>
      </w:r>
      <w:r w:rsidR="009F3157">
        <w:t xml:space="preserve">or agency failed since firms lose all exchange partners and </w:t>
      </w:r>
      <w:r w:rsidR="008B62B5">
        <w:t xml:space="preserve">managers </w:t>
      </w:r>
      <w:r w:rsidR="009F3157">
        <w:t>in the year they fail.</w:t>
      </w:r>
      <w:r w:rsidR="005B2708">
        <w:t xml:space="preserve"> </w:t>
      </w:r>
      <w:r w:rsidR="009F3157">
        <w:t xml:space="preserve">The data were further reduced because two years of data were necessary to determine </w:t>
      </w:r>
      <w:r w:rsidR="00DD557A">
        <w:t xml:space="preserve">the </w:t>
      </w:r>
      <w:r w:rsidR="009F3157">
        <w:t xml:space="preserve">dissolution </w:t>
      </w:r>
      <w:r w:rsidR="00DD557A">
        <w:t xml:space="preserve">of dyads </w:t>
      </w:r>
      <w:r w:rsidR="009F3157">
        <w:t>between year t and t+1 and because the models involve lagged variables.</w:t>
      </w:r>
      <w:r w:rsidR="005B2708">
        <w:t xml:space="preserve"> </w:t>
      </w:r>
      <w:r w:rsidR="008F6852">
        <w:t xml:space="preserve">This procedure produced 1,156 dyad-year observations for our </w:t>
      </w:r>
      <w:r w:rsidR="009F3157">
        <w:t xml:space="preserve">sample of </w:t>
      </w:r>
      <w:r w:rsidR="008F6852">
        <w:t>232 advertiser-</w:t>
      </w:r>
      <w:r w:rsidR="009F3157">
        <w:t>agency dyads.</w:t>
      </w:r>
      <w:r w:rsidR="005B2708">
        <w:t xml:space="preserve"> </w:t>
      </w:r>
      <w:r w:rsidR="003B170C">
        <w:t xml:space="preserve">Missing variables further reduced our </w:t>
      </w:r>
      <w:r w:rsidR="00DD557A">
        <w:t xml:space="preserve">usable </w:t>
      </w:r>
      <w:r w:rsidR="003B170C">
        <w:t>sample to 1,130 dyad-years.</w:t>
      </w:r>
    </w:p>
    <w:p w:rsidR="009F3157" w:rsidRDefault="009F3157" w:rsidP="00C12A3A">
      <w:pPr>
        <w:pStyle w:val="text"/>
        <w:spacing w:line="480" w:lineRule="auto"/>
        <w:jc w:val="left"/>
      </w:pPr>
      <w:r>
        <w:rPr>
          <w:b/>
          <w:bCs/>
        </w:rPr>
        <w:t>Dissolution.</w:t>
      </w:r>
      <w:r w:rsidR="005B2708">
        <w:rPr>
          <w:b/>
          <w:bCs/>
        </w:rPr>
        <w:t xml:space="preserve"> </w:t>
      </w:r>
      <w:r>
        <w:rPr>
          <w:bCs/>
        </w:rPr>
        <w:t xml:space="preserve">Our dependent variable </w:t>
      </w:r>
      <w:r w:rsidR="00DB7CE5">
        <w:rPr>
          <w:bCs/>
        </w:rPr>
        <w:t xml:space="preserve">is </w:t>
      </w:r>
      <w:r>
        <w:rPr>
          <w:bCs/>
        </w:rPr>
        <w:t xml:space="preserve">the dissolution of </w:t>
      </w:r>
      <w:r w:rsidR="00D525AA">
        <w:rPr>
          <w:bCs/>
        </w:rPr>
        <w:t xml:space="preserve">advertiser-agency </w:t>
      </w:r>
      <w:r w:rsidR="00757C02">
        <w:rPr>
          <w:bCs/>
        </w:rPr>
        <w:t xml:space="preserve">dyadic </w:t>
      </w:r>
      <w:r w:rsidR="003F0A6E">
        <w:rPr>
          <w:bCs/>
        </w:rPr>
        <w:t xml:space="preserve">market </w:t>
      </w:r>
      <w:r w:rsidR="00DB7CE5">
        <w:rPr>
          <w:bCs/>
        </w:rPr>
        <w:t>ties</w:t>
      </w:r>
      <w:r>
        <w:rPr>
          <w:bCs/>
        </w:rPr>
        <w:t>.</w:t>
      </w:r>
      <w:r w:rsidR="005B2708">
        <w:rPr>
          <w:bCs/>
        </w:rPr>
        <w:t xml:space="preserve"> </w:t>
      </w:r>
      <w:r w:rsidR="00AC7F78">
        <w:t xml:space="preserve">We identified dissolution </w:t>
      </w:r>
      <w:r>
        <w:t xml:space="preserve">as occurring in calendar year t when </w:t>
      </w:r>
      <w:r w:rsidR="00D525AA">
        <w:t>an advertiser</w:t>
      </w:r>
      <w:r w:rsidR="003E3F4B">
        <w:t xml:space="preserve"> was </w:t>
      </w:r>
      <w:r w:rsidR="00DB7CE5">
        <w:t xml:space="preserve">listed as </w:t>
      </w:r>
      <w:r w:rsidR="003E3F4B">
        <w:t xml:space="preserve">an agency’s exchange partner, and an agency </w:t>
      </w:r>
      <w:r w:rsidR="00DB7CE5">
        <w:t xml:space="preserve">listed as </w:t>
      </w:r>
      <w:r w:rsidR="003E3F4B">
        <w:t>an</w:t>
      </w:r>
      <w:r>
        <w:t xml:space="preserve"> </w:t>
      </w:r>
      <w:r w:rsidR="003E3F4B">
        <w:t>advertiser’s</w:t>
      </w:r>
      <w:r>
        <w:t xml:space="preserve"> </w:t>
      </w:r>
      <w:r w:rsidR="003E3F4B">
        <w:t xml:space="preserve">advertising agency, </w:t>
      </w:r>
      <w:r>
        <w:t xml:space="preserve">in the </w:t>
      </w:r>
      <w:r w:rsidR="003E3F4B">
        <w:t>respective Red Book directories</w:t>
      </w:r>
      <w:r>
        <w:t xml:space="preserve"> in year t but not in year t+1.</w:t>
      </w:r>
      <w:r w:rsidR="005B2708">
        <w:t xml:space="preserve"> </w:t>
      </w:r>
      <w:r w:rsidR="003E3F4B">
        <w:t xml:space="preserve">In the event the two directories </w:t>
      </w:r>
      <w:r w:rsidR="00D525AA">
        <w:t>did not agree</w:t>
      </w:r>
      <w:r w:rsidR="003E3F4B">
        <w:t xml:space="preserve"> on the year of dissolution, we used the data reported in the Advertiser Red book.</w:t>
      </w:r>
      <w:r w:rsidR="005B2708">
        <w:t xml:space="preserve"> </w:t>
      </w:r>
      <w:r w:rsidR="00D525AA">
        <w:t>Our</w:t>
      </w:r>
      <w:r>
        <w:t xml:space="preserve"> dichotomous variable </w:t>
      </w:r>
      <w:r w:rsidR="00D525AA">
        <w:t xml:space="preserve">is </w:t>
      </w:r>
      <w:r>
        <w:t xml:space="preserve">coded 0 in the years </w:t>
      </w:r>
      <w:r w:rsidR="003E3F4B">
        <w:t xml:space="preserve">a </w:t>
      </w:r>
      <w:r>
        <w:t xml:space="preserve">dyad was intact and coded 1 in the year the </w:t>
      </w:r>
      <w:r w:rsidR="008B62B5">
        <w:t xml:space="preserve">tie </w:t>
      </w:r>
      <w:r w:rsidR="003F0A6E">
        <w:t>dissolved.</w:t>
      </w:r>
      <w:r w:rsidR="005B2708">
        <w:t xml:space="preserve"> </w:t>
      </w:r>
      <w:r w:rsidR="003F0A6E">
        <w:t>Of the 232</w:t>
      </w:r>
      <w:r>
        <w:t xml:space="preserve"> d</w:t>
      </w:r>
      <w:r w:rsidR="003F0A6E">
        <w:t>yads included in the sample, 151</w:t>
      </w:r>
      <w:r>
        <w:t xml:space="preserve"> dissolved prior to the end of </w:t>
      </w:r>
      <w:r w:rsidR="003E3F4B">
        <w:t>our</w:t>
      </w:r>
      <w:r>
        <w:t xml:space="preserve"> observation period.</w:t>
      </w:r>
    </w:p>
    <w:p w:rsidR="006578C5" w:rsidRDefault="00D525AA" w:rsidP="00C12A3A">
      <w:pPr>
        <w:pStyle w:val="text"/>
        <w:spacing w:line="480" w:lineRule="auto"/>
        <w:jc w:val="left"/>
      </w:pPr>
      <w:r>
        <w:rPr>
          <w:b/>
        </w:rPr>
        <w:t xml:space="preserve">Executive and Exchange </w:t>
      </w:r>
      <w:r w:rsidR="003F0A6E">
        <w:rPr>
          <w:b/>
        </w:rPr>
        <w:t xml:space="preserve">Manager </w:t>
      </w:r>
      <w:r w:rsidR="00DB7CE5">
        <w:rPr>
          <w:b/>
        </w:rPr>
        <w:t>Exit</w:t>
      </w:r>
      <w:r w:rsidR="003F0A6E">
        <w:t>.</w:t>
      </w:r>
      <w:r w:rsidR="005B2708">
        <w:t xml:space="preserve"> </w:t>
      </w:r>
      <w:r w:rsidR="003F0A6E">
        <w:t>We coded the names, job titles, and employing firms for all managers reported by the agencies and advertisers in samples 1 and 2 using the technique described in Broschak (2004).</w:t>
      </w:r>
      <w:r w:rsidR="005B2708">
        <w:t xml:space="preserve"> </w:t>
      </w:r>
      <w:r w:rsidR="003F0A6E">
        <w:t xml:space="preserve">We </w:t>
      </w:r>
      <w:r>
        <w:t xml:space="preserve">identified </w:t>
      </w:r>
      <w:r w:rsidR="003F0A6E">
        <w:t>exchange managers by functional category.</w:t>
      </w:r>
      <w:r w:rsidR="005B2708">
        <w:t xml:space="preserve"> </w:t>
      </w:r>
      <w:r w:rsidR="003F0A6E">
        <w:t xml:space="preserve">For advertisers, managers with </w:t>
      </w:r>
      <w:r w:rsidR="008B62B5">
        <w:t xml:space="preserve">job </w:t>
      </w:r>
      <w:r w:rsidR="003F0A6E">
        <w:t xml:space="preserve">titles indicating the </w:t>
      </w:r>
      <w:r w:rsidR="003F0A6E">
        <w:rPr>
          <w:i/>
        </w:rPr>
        <w:t>Marketing</w:t>
      </w:r>
      <w:r w:rsidR="003F0A6E">
        <w:t xml:space="preserve"> function were considered exchange managers since they are the primary point of contact between their </w:t>
      </w:r>
      <w:r w:rsidR="003C3AF5">
        <w:t xml:space="preserve">firm </w:t>
      </w:r>
      <w:r w:rsidR="003F0A6E">
        <w:t>and the advertising agency.</w:t>
      </w:r>
      <w:r w:rsidR="005B2708">
        <w:t xml:space="preserve"> </w:t>
      </w:r>
      <w:r w:rsidR="008B62B5">
        <w:t xml:space="preserve">For agencies, </w:t>
      </w:r>
      <w:r w:rsidR="00A005CD">
        <w:t xml:space="preserve">although we theorize exchange managers as a group, </w:t>
      </w:r>
      <w:r w:rsidR="008B62B5">
        <w:t xml:space="preserve">we </w:t>
      </w:r>
      <w:r w:rsidR="00A005CD">
        <w:t>clustered</w:t>
      </w:r>
      <w:r w:rsidR="008B62B5">
        <w:t xml:space="preserve"> exchange managers into two separate functional categories</w:t>
      </w:r>
      <w:r w:rsidR="00A005CD">
        <w:t xml:space="preserve"> to reflect that </w:t>
      </w:r>
      <w:r w:rsidR="008B62B5">
        <w:t xml:space="preserve">the work </w:t>
      </w:r>
      <w:r w:rsidR="00A005CD">
        <w:t>roles</w:t>
      </w:r>
      <w:r w:rsidR="008B62B5">
        <w:t xml:space="preserve"> of agency exchange managers are highly differentiated </w:t>
      </w:r>
      <w:r w:rsidR="00A005CD">
        <w:t xml:space="preserve">by functional area </w:t>
      </w:r>
      <w:r w:rsidR="008B62B5">
        <w:t xml:space="preserve">and because prior </w:t>
      </w:r>
      <w:r w:rsidR="008B62B5">
        <w:lastRenderedPageBreak/>
        <w:t xml:space="preserve">research documented </w:t>
      </w:r>
      <w:r w:rsidR="00A005CD">
        <w:t>how</w:t>
      </w:r>
      <w:r w:rsidR="008B62B5">
        <w:t xml:space="preserve"> different kinds of agency exchange managers can have </w:t>
      </w:r>
      <w:r w:rsidR="00A005CD">
        <w:t>distinct</w:t>
      </w:r>
      <w:r w:rsidR="008B62B5">
        <w:t xml:space="preserve"> effects on market tie dissolution (Broschak, 2004)</w:t>
      </w:r>
      <w:r w:rsidR="00A005CD">
        <w:t xml:space="preserve">. </w:t>
      </w:r>
      <w:r w:rsidR="00434811">
        <w:t>W</w:t>
      </w:r>
      <w:r w:rsidR="003F0A6E" w:rsidRPr="00434811">
        <w:t>e</w:t>
      </w:r>
      <w:r w:rsidR="003F0A6E">
        <w:t xml:space="preserve"> </w:t>
      </w:r>
      <w:r w:rsidR="00C1733F">
        <w:t xml:space="preserve">coded </w:t>
      </w:r>
      <w:r w:rsidR="003F0A6E">
        <w:t xml:space="preserve">managers as exchange managers if their job titles indicated they worked </w:t>
      </w:r>
      <w:r w:rsidR="00A005CD">
        <w:t>as</w:t>
      </w:r>
      <w:r w:rsidR="003F0A6E">
        <w:t xml:space="preserve"> </w:t>
      </w:r>
      <w:r w:rsidR="003F0A6E">
        <w:rPr>
          <w:i/>
        </w:rPr>
        <w:t>Account Service</w:t>
      </w:r>
      <w:r w:rsidR="003F0A6E">
        <w:t xml:space="preserve"> managers</w:t>
      </w:r>
      <w:r w:rsidR="003E3F4B">
        <w:t>, who</w:t>
      </w:r>
      <w:r w:rsidR="003F0A6E">
        <w:t xml:space="preserve"> are responsible for coordinating advertising campaigns and serving as the primary point of contact between the client and agency, </w:t>
      </w:r>
      <w:r w:rsidR="00A005CD">
        <w:t xml:space="preserve">or </w:t>
      </w:r>
      <w:r w:rsidR="003F0A6E">
        <w:rPr>
          <w:i/>
        </w:rPr>
        <w:t>Creative</w:t>
      </w:r>
      <w:r w:rsidR="003F0A6E">
        <w:t xml:space="preserve"> managers</w:t>
      </w:r>
      <w:r w:rsidR="003E3F4B">
        <w:t>, who</w:t>
      </w:r>
      <w:r w:rsidR="003F0A6E">
        <w:t xml:space="preserve"> are responsible for conceiving, </w:t>
      </w:r>
      <w:r w:rsidR="00557D58">
        <w:t>developing, and co-</w:t>
      </w:r>
      <w:r w:rsidR="003F0A6E">
        <w:t>producing</w:t>
      </w:r>
      <w:r w:rsidR="00557D58">
        <w:t xml:space="preserve"> advertising through interactions with </w:t>
      </w:r>
      <w:r w:rsidR="003E3F4B">
        <w:t>t</w:t>
      </w:r>
      <w:r w:rsidR="00557D58">
        <w:t>he client firm.</w:t>
      </w:r>
      <w:r w:rsidR="005B2708">
        <w:t xml:space="preserve"> </w:t>
      </w:r>
    </w:p>
    <w:p w:rsidR="00B44523" w:rsidRDefault="006578C5" w:rsidP="00F5629F">
      <w:pPr>
        <w:pStyle w:val="text"/>
        <w:spacing w:line="480" w:lineRule="auto"/>
        <w:jc w:val="left"/>
      </w:pPr>
      <w:r>
        <w:t xml:space="preserve">We </w:t>
      </w:r>
      <w:r w:rsidR="00DF6941">
        <w:t xml:space="preserve">identified </w:t>
      </w:r>
      <w:r w:rsidR="00C1733F">
        <w:t xml:space="preserve">executives </w:t>
      </w:r>
      <w:r>
        <w:t>by hierarchical level, using job titles to identify members of advertiser and agency top management teams.</w:t>
      </w:r>
      <w:r w:rsidR="005B2708">
        <w:t xml:space="preserve"> </w:t>
      </w:r>
      <w:r w:rsidR="00DF6941">
        <w:t>P</w:t>
      </w:r>
      <w:r>
        <w:t>rior studies on man</w:t>
      </w:r>
      <w:r w:rsidR="0022766F">
        <w:t>agerial mobility</w:t>
      </w:r>
      <w:r>
        <w:t xml:space="preserve"> defined top manage</w:t>
      </w:r>
      <w:r w:rsidR="00D525AA">
        <w:t xml:space="preserve">ment teams </w:t>
      </w:r>
      <w:r>
        <w:t xml:space="preserve">as </w:t>
      </w:r>
      <w:r w:rsidR="00256C7B">
        <w:t xml:space="preserve">those </w:t>
      </w:r>
      <w:r>
        <w:t>executives who reported to the chief executive officer</w:t>
      </w:r>
      <w:r w:rsidR="0022766F">
        <w:t xml:space="preserve"> (Boeker, 1992)</w:t>
      </w:r>
      <w:r>
        <w:t>.</w:t>
      </w:r>
      <w:r w:rsidR="005B2708">
        <w:t xml:space="preserve"> </w:t>
      </w:r>
      <w:r w:rsidR="003C3AF5">
        <w:t>B</w:t>
      </w:r>
      <w:r w:rsidR="00DF6941">
        <w:t xml:space="preserve">ecause we are only interested in executives with roles related to market ties, we </w:t>
      </w:r>
      <w:r w:rsidR="003C3AF5">
        <w:t xml:space="preserve">only </w:t>
      </w:r>
      <w:r w:rsidR="00DD557A">
        <w:t xml:space="preserve">coded </w:t>
      </w:r>
      <w:r w:rsidR="00A005CD">
        <w:t xml:space="preserve">as executives </w:t>
      </w:r>
      <w:r w:rsidR="00DF6941">
        <w:t>managers holding the job titles of Chairman, Chief Executive Officer, or President in advertisers, and Chairman, Chief Executive Officer, President, or Chief Creative Officer in agencies</w:t>
      </w:r>
      <w:r w:rsidR="00A005CD">
        <w:t>, omitting less relevant executive job titles, such as Chief Financial Officer</w:t>
      </w:r>
      <w:r w:rsidR="00DF6941">
        <w:t xml:space="preserve">. </w:t>
      </w:r>
    </w:p>
    <w:p w:rsidR="003E3F4B" w:rsidRDefault="00DF6941" w:rsidP="00F5629F">
      <w:pPr>
        <w:pStyle w:val="text"/>
        <w:spacing w:line="480" w:lineRule="auto"/>
        <w:jc w:val="left"/>
      </w:pPr>
      <w:r>
        <w:t>E</w:t>
      </w:r>
      <w:r w:rsidR="003E3F4B">
        <w:t xml:space="preserve">xit </w:t>
      </w:r>
      <w:r w:rsidR="00F5629F">
        <w:t>was recorded as occurring in year t when a</w:t>
      </w:r>
      <w:r>
        <w:t>n exchange</w:t>
      </w:r>
      <w:r w:rsidR="00F5629F">
        <w:t xml:space="preserve"> manager </w:t>
      </w:r>
      <w:r>
        <w:t xml:space="preserve">or executive </w:t>
      </w:r>
      <w:r w:rsidR="00F5629F">
        <w:t>was listed as employed by a firm in year t but not in year t+1.</w:t>
      </w:r>
      <w:r w:rsidR="005B2708">
        <w:t xml:space="preserve"> </w:t>
      </w:r>
      <w:r w:rsidR="00A005CD" w:rsidRPr="00A005CD">
        <w:rPr>
          <w:i/>
        </w:rPr>
        <w:t>Exit</w:t>
      </w:r>
      <w:r w:rsidR="00A005CD">
        <w:t xml:space="preserve"> was </w:t>
      </w:r>
      <w:r w:rsidRPr="00A005CD">
        <w:t>coded</w:t>
      </w:r>
      <w:r>
        <w:t xml:space="preserve"> 1 if executives or exchange managers exited their firms in a given year and 0 otherwise.</w:t>
      </w:r>
      <w:r w:rsidR="005B2708">
        <w:t xml:space="preserve"> </w:t>
      </w:r>
      <w:r w:rsidR="00F5629F">
        <w:t xml:space="preserve">All </w:t>
      </w:r>
      <w:r>
        <w:t xml:space="preserve">individual </w:t>
      </w:r>
      <w:r w:rsidR="00F5629F">
        <w:t>exit events occurr</w:t>
      </w:r>
      <w:r w:rsidR="00A005CD">
        <w:t>ing</w:t>
      </w:r>
      <w:r w:rsidR="00F5629F">
        <w:t xml:space="preserve"> in a given year were aggregated to the </w:t>
      </w:r>
      <w:r w:rsidR="00C46A66">
        <w:t xml:space="preserve">appropriate hierarchical level in each </w:t>
      </w:r>
      <w:r w:rsidR="00F5629F">
        <w:t>firm</w:t>
      </w:r>
      <w:r w:rsidR="00C46A66">
        <w:t xml:space="preserve"> (e.g., executives or marketing managers in advertisers; executives, account services managers or creative managers in advertising agencies)</w:t>
      </w:r>
      <w:r w:rsidR="00F5629F">
        <w:t xml:space="preserve">. </w:t>
      </w:r>
      <w:r>
        <w:t xml:space="preserve">Our independent variable is a count of </w:t>
      </w:r>
      <w:r w:rsidR="00B44523">
        <w:t xml:space="preserve">the </w:t>
      </w:r>
      <w:r w:rsidR="00A005CD">
        <w:rPr>
          <w:i/>
        </w:rPr>
        <w:t>N</w:t>
      </w:r>
      <w:r w:rsidR="00B44523" w:rsidRPr="00D720BC">
        <w:rPr>
          <w:i/>
        </w:rPr>
        <w:t xml:space="preserve">umber of </w:t>
      </w:r>
      <w:r w:rsidR="00A005CD">
        <w:rPr>
          <w:i/>
        </w:rPr>
        <w:t>E</w:t>
      </w:r>
      <w:r w:rsidRPr="00D720BC">
        <w:rPr>
          <w:i/>
        </w:rPr>
        <w:t xml:space="preserve">xchange </w:t>
      </w:r>
      <w:r w:rsidR="00A005CD">
        <w:rPr>
          <w:i/>
        </w:rPr>
        <w:t>M</w:t>
      </w:r>
      <w:r w:rsidR="00B44523" w:rsidRPr="00D720BC">
        <w:rPr>
          <w:i/>
        </w:rPr>
        <w:t>anagers</w:t>
      </w:r>
      <w:r w:rsidR="00B44523">
        <w:t xml:space="preserve"> </w:t>
      </w:r>
      <w:r>
        <w:t xml:space="preserve">and the </w:t>
      </w:r>
      <w:r w:rsidR="00A005CD">
        <w:rPr>
          <w:i/>
        </w:rPr>
        <w:t>N</w:t>
      </w:r>
      <w:r w:rsidRPr="00D720BC">
        <w:rPr>
          <w:i/>
        </w:rPr>
        <w:t xml:space="preserve">umber of </w:t>
      </w:r>
      <w:r w:rsidR="00A005CD">
        <w:rPr>
          <w:i/>
        </w:rPr>
        <w:t>E</w:t>
      </w:r>
      <w:r w:rsidRPr="00D720BC">
        <w:rPr>
          <w:i/>
        </w:rPr>
        <w:t>xecutives</w:t>
      </w:r>
      <w:r>
        <w:t xml:space="preserve"> </w:t>
      </w:r>
      <w:r w:rsidR="00B44523">
        <w:t xml:space="preserve">who exited </w:t>
      </w:r>
      <w:r>
        <w:t>advertisers or agencies in a given year.</w:t>
      </w:r>
    </w:p>
    <w:p w:rsidR="00DF6941" w:rsidRDefault="00DF6941" w:rsidP="00C12A3A">
      <w:pPr>
        <w:pStyle w:val="text"/>
        <w:spacing w:line="480" w:lineRule="auto"/>
        <w:jc w:val="left"/>
      </w:pPr>
      <w:r>
        <w:rPr>
          <w:b/>
        </w:rPr>
        <w:t>Advertiser Performance</w:t>
      </w:r>
      <w:r>
        <w:t>.</w:t>
      </w:r>
      <w:r w:rsidR="005B2708">
        <w:t xml:space="preserve"> </w:t>
      </w:r>
      <w:r>
        <w:t>Advertiser performance was determined as change in the logarithm of advertisers’ gross revenue from time t to time t+1 (Baker et al., 1998).</w:t>
      </w:r>
      <w:r w:rsidR="005B2708">
        <w:t xml:space="preserve"> </w:t>
      </w:r>
      <w:r>
        <w:t xml:space="preserve">Year-to-year </w:t>
      </w:r>
      <w:r>
        <w:lastRenderedPageBreak/>
        <w:t>change in advertiser gross revenues is an appropriate measure of performance since a primary purpose of advertising is to increase revenues.</w:t>
      </w:r>
      <w:r w:rsidR="005B2708">
        <w:t xml:space="preserve"> </w:t>
      </w:r>
      <w:r>
        <w:t>We used the log of advertiser gross revenue since the yearly revenue for firms in our sample was highly skewed.</w:t>
      </w:r>
      <w:r w:rsidR="005B2708">
        <w:t xml:space="preserve"> </w:t>
      </w:r>
    </w:p>
    <w:p w:rsidR="009F3157" w:rsidRDefault="000E513F" w:rsidP="00C12A3A">
      <w:pPr>
        <w:pStyle w:val="text"/>
        <w:spacing w:line="480" w:lineRule="auto"/>
        <w:jc w:val="left"/>
      </w:pPr>
      <w:r>
        <w:rPr>
          <w:b/>
        </w:rPr>
        <w:t>Tie</w:t>
      </w:r>
      <w:r w:rsidRPr="009F3157">
        <w:rPr>
          <w:b/>
        </w:rPr>
        <w:t xml:space="preserve"> </w:t>
      </w:r>
      <w:r w:rsidR="009F3157" w:rsidRPr="009F3157">
        <w:rPr>
          <w:b/>
        </w:rPr>
        <w:t>Duration.</w:t>
      </w:r>
      <w:r w:rsidR="005B2708">
        <w:rPr>
          <w:b/>
        </w:rPr>
        <w:t xml:space="preserve"> </w:t>
      </w:r>
      <w:r>
        <w:t xml:space="preserve">Market tie </w:t>
      </w:r>
      <w:r w:rsidR="009F3157">
        <w:t xml:space="preserve">duration was measured as the number of continuous years the </w:t>
      </w:r>
      <w:r w:rsidR="00DF6941">
        <w:t xml:space="preserve">advertiser and </w:t>
      </w:r>
      <w:r w:rsidR="009F3157">
        <w:t>agency reported working with each other.</w:t>
      </w:r>
      <w:r w:rsidR="005B2708">
        <w:t xml:space="preserve"> </w:t>
      </w:r>
      <w:r w:rsidR="009F3157">
        <w:t>Relationships were coded as beginning in the year prior to the first year an agency appeared as a</w:t>
      </w:r>
      <w:r w:rsidR="00DF6941">
        <w:t>n</w:t>
      </w:r>
      <w:r w:rsidR="009F3157">
        <w:t xml:space="preserve"> </w:t>
      </w:r>
      <w:r w:rsidR="00DF6941">
        <w:t xml:space="preserve">advertiser’s </w:t>
      </w:r>
      <w:r w:rsidR="009F3157">
        <w:t>exchange partner.</w:t>
      </w:r>
      <w:r w:rsidR="005B2708">
        <w:t xml:space="preserve"> </w:t>
      </w:r>
      <w:r w:rsidR="009F3157">
        <w:t xml:space="preserve">For relationships that already existed in 1986, we determined relationship duration by following </w:t>
      </w:r>
      <w:r w:rsidR="005B0219">
        <w:t xml:space="preserve">advertiser-agency </w:t>
      </w:r>
      <w:r w:rsidR="009F3157">
        <w:t>relationships backward in time for a maximum of 10 years.</w:t>
      </w:r>
      <w:r w:rsidR="005B2708">
        <w:t xml:space="preserve"> </w:t>
      </w:r>
      <w:r w:rsidR="009F3157">
        <w:t>Relationships that began prior to 1976 were left censored and their duration clocks were assumed to start in 1975.</w:t>
      </w:r>
      <w:r w:rsidR="005B2708">
        <w:t xml:space="preserve"> </w:t>
      </w:r>
    </w:p>
    <w:p w:rsidR="009F3157" w:rsidRDefault="009F3157" w:rsidP="00C12A3A">
      <w:pPr>
        <w:pStyle w:val="text"/>
        <w:spacing w:line="480" w:lineRule="auto"/>
        <w:jc w:val="left"/>
      </w:pPr>
      <w:r>
        <w:rPr>
          <w:b/>
          <w:bCs/>
        </w:rPr>
        <w:t>Control Variables</w:t>
      </w:r>
      <w:r>
        <w:t>.</w:t>
      </w:r>
      <w:r w:rsidR="005B2708">
        <w:t xml:space="preserve"> </w:t>
      </w:r>
      <w:r>
        <w:t xml:space="preserve">We included </w:t>
      </w:r>
      <w:r w:rsidR="00C01DC6">
        <w:t xml:space="preserve">a number of </w:t>
      </w:r>
      <w:r>
        <w:t xml:space="preserve">control variables likely </w:t>
      </w:r>
      <w:r w:rsidR="00A360A0">
        <w:t xml:space="preserve">to be </w:t>
      </w:r>
      <w:r>
        <w:t xml:space="preserve">related to the propensity of </w:t>
      </w:r>
      <w:r w:rsidR="00C01DC6">
        <w:t xml:space="preserve">dyadic market ties </w:t>
      </w:r>
      <w:r>
        <w:t>to dissolve.</w:t>
      </w:r>
      <w:r w:rsidR="005B2708">
        <w:t xml:space="preserve"> </w:t>
      </w:r>
      <w:r>
        <w:t xml:space="preserve">First, we controlled for </w:t>
      </w:r>
      <w:r w:rsidR="009C3F2C">
        <w:t xml:space="preserve">advertiser </w:t>
      </w:r>
      <w:r>
        <w:t>and advertising agenc</w:t>
      </w:r>
      <w:r w:rsidR="00DA69D0">
        <w:t>y</w:t>
      </w:r>
      <w:r>
        <w:t xml:space="preserve"> </w:t>
      </w:r>
      <w:r w:rsidR="00DA69D0">
        <w:t>size</w:t>
      </w:r>
      <w:r>
        <w:t>.</w:t>
      </w:r>
      <w:r w:rsidR="005B2708">
        <w:t xml:space="preserve"> </w:t>
      </w:r>
      <w:r>
        <w:t>Prior research has found that buyer firm size diminishes the likelihood of market tie dissolution (</w:t>
      </w:r>
      <w:r w:rsidR="009A3A17">
        <w:t xml:space="preserve">Baker et al., 1998; </w:t>
      </w:r>
      <w:r>
        <w:t xml:space="preserve">Weiss </w:t>
      </w:r>
      <w:r w:rsidR="0022766F">
        <w:t>&amp;</w:t>
      </w:r>
      <w:r>
        <w:t xml:space="preserve"> Kurland, 1997).</w:t>
      </w:r>
      <w:r w:rsidR="005B2708">
        <w:t xml:space="preserve"> </w:t>
      </w:r>
      <w:r w:rsidR="009C3F2C">
        <w:t xml:space="preserve">Firm </w:t>
      </w:r>
      <w:r>
        <w:t xml:space="preserve">size is positively associated with structural inertia (Hannan </w:t>
      </w:r>
      <w:r w:rsidR="0022766F">
        <w:t>&amp;</w:t>
      </w:r>
      <w:r>
        <w:t xml:space="preserve"> Freeman, 1989)</w:t>
      </w:r>
      <w:r w:rsidR="009C3F2C">
        <w:t xml:space="preserve"> and</w:t>
      </w:r>
      <w:r>
        <w:t xml:space="preserve"> may limit </w:t>
      </w:r>
      <w:r w:rsidR="009C3F2C">
        <w:t xml:space="preserve">an advertiser’s </w:t>
      </w:r>
      <w:r>
        <w:t xml:space="preserve">ability to end existing </w:t>
      </w:r>
      <w:r w:rsidR="00DA69D0">
        <w:t>market ties</w:t>
      </w:r>
      <w:r>
        <w:t xml:space="preserve"> </w:t>
      </w:r>
      <w:r w:rsidR="00434356">
        <w:t xml:space="preserve">for the purposes of </w:t>
      </w:r>
      <w:r>
        <w:t>form</w:t>
      </w:r>
      <w:r w:rsidR="00434356">
        <w:t>ing</w:t>
      </w:r>
      <w:r>
        <w:t xml:space="preserve"> new ones.</w:t>
      </w:r>
      <w:r w:rsidR="005B2708">
        <w:t xml:space="preserve"> </w:t>
      </w:r>
      <w:r w:rsidR="009C3F2C">
        <w:t xml:space="preserve">Advertiser </w:t>
      </w:r>
      <w:r>
        <w:t>size may also be an indicator of status as exchange partners.</w:t>
      </w:r>
      <w:r w:rsidR="005B2708">
        <w:t xml:space="preserve"> </w:t>
      </w:r>
      <w:r>
        <w:t xml:space="preserve">Advertising agencies may be fearful of losing large “attractive” clients and may be more willing to acquiesce to any demands </w:t>
      </w:r>
      <w:r w:rsidR="009C3F2C">
        <w:t xml:space="preserve">those advertisers </w:t>
      </w:r>
      <w:r>
        <w:t>make on the agency</w:t>
      </w:r>
      <w:r w:rsidR="009C3F2C">
        <w:t>, thus stabilizing the advertiser-agency market tie</w:t>
      </w:r>
      <w:r>
        <w:t xml:space="preserve"> (Baker et al., 1998).</w:t>
      </w:r>
      <w:r w:rsidR="005B2708">
        <w:t xml:space="preserve"> </w:t>
      </w:r>
    </w:p>
    <w:p w:rsidR="001D3B67" w:rsidRDefault="009F3157" w:rsidP="00C12A3A">
      <w:pPr>
        <w:pStyle w:val="text"/>
        <w:spacing w:line="480" w:lineRule="auto"/>
        <w:jc w:val="left"/>
      </w:pPr>
      <w:r>
        <w:t xml:space="preserve">Agency size may also diminish the likelihood of </w:t>
      </w:r>
      <w:r w:rsidR="00434356">
        <w:t xml:space="preserve">market tie </w:t>
      </w:r>
      <w:r>
        <w:t>dissolution.</w:t>
      </w:r>
      <w:r w:rsidR="005B2708">
        <w:t xml:space="preserve"> </w:t>
      </w:r>
      <w:r>
        <w:t>Large size provide</w:t>
      </w:r>
      <w:r w:rsidR="001D3B67">
        <w:t>s</w:t>
      </w:r>
      <w:r>
        <w:t xml:space="preserve"> agencies </w:t>
      </w:r>
      <w:r w:rsidR="001D3B67">
        <w:t xml:space="preserve">with </w:t>
      </w:r>
      <w:r>
        <w:t>slack resources in the form of creative personnel or account managers making agencies better able to coordinate with their clients.</w:t>
      </w:r>
      <w:r w:rsidR="005B2708">
        <w:t xml:space="preserve"> </w:t>
      </w:r>
      <w:r w:rsidR="00D742E0">
        <w:t>W</w:t>
      </w:r>
      <w:r>
        <w:t xml:space="preserve">e operationalized </w:t>
      </w:r>
      <w:r>
        <w:rPr>
          <w:i/>
          <w:iCs/>
        </w:rPr>
        <w:t>Firm Size</w:t>
      </w:r>
      <w:r>
        <w:t xml:space="preserve"> as </w:t>
      </w:r>
      <w:r w:rsidR="00D742E0">
        <w:t xml:space="preserve">the log of annual gross </w:t>
      </w:r>
      <w:r w:rsidR="001D3B67">
        <w:t xml:space="preserve">revenue for </w:t>
      </w:r>
      <w:r w:rsidR="009C3F2C">
        <w:t>advertisers</w:t>
      </w:r>
      <w:r w:rsidR="00A13BE7">
        <w:t xml:space="preserve"> </w:t>
      </w:r>
      <w:r w:rsidR="001D3B67">
        <w:t xml:space="preserve">and the log of annual gross billings for advertising agencies, adjusted </w:t>
      </w:r>
      <w:r w:rsidR="009C3F2C">
        <w:t xml:space="preserve">annually </w:t>
      </w:r>
      <w:r w:rsidR="001D3B67">
        <w:t>for inflation</w:t>
      </w:r>
      <w:r w:rsidR="0072607C">
        <w:t>.</w:t>
      </w:r>
      <w:r w:rsidR="005B2708">
        <w:t xml:space="preserve"> </w:t>
      </w:r>
    </w:p>
    <w:p w:rsidR="00A13BE7" w:rsidRDefault="00A13BE7" w:rsidP="00A13BE7">
      <w:pPr>
        <w:pStyle w:val="text"/>
        <w:spacing w:line="480" w:lineRule="auto"/>
        <w:jc w:val="left"/>
      </w:pPr>
      <w:r>
        <w:lastRenderedPageBreak/>
        <w:t xml:space="preserve">In addition to controlling for </w:t>
      </w:r>
      <w:r w:rsidR="009C3F2C">
        <w:rPr>
          <w:i/>
        </w:rPr>
        <w:t xml:space="preserve">Advertiser </w:t>
      </w:r>
      <w:r>
        <w:rPr>
          <w:i/>
        </w:rPr>
        <w:t xml:space="preserve">Performance </w:t>
      </w:r>
      <w:r w:rsidRPr="00A13BE7">
        <w:t>we also</w:t>
      </w:r>
      <w:r>
        <w:rPr>
          <w:i/>
        </w:rPr>
        <w:t xml:space="preserve"> </w:t>
      </w:r>
      <w:r>
        <w:t xml:space="preserve">controlled for </w:t>
      </w:r>
      <w:r w:rsidR="009C3F2C">
        <w:rPr>
          <w:i/>
        </w:rPr>
        <w:t xml:space="preserve">Agency </w:t>
      </w:r>
      <w:r>
        <w:rPr>
          <w:i/>
        </w:rPr>
        <w:t>Performance</w:t>
      </w:r>
      <w:r>
        <w:t>, measured as change in the logarithm of advertising agency gross billings from time t to time t+1</w:t>
      </w:r>
      <w:r w:rsidR="00AB30D4">
        <w:t>.</w:t>
      </w:r>
      <w:r w:rsidR="005B2708">
        <w:t xml:space="preserve"> </w:t>
      </w:r>
      <w:r w:rsidR="00AB30D4">
        <w:t xml:space="preserve">Increasing billings may be an indicator of an agency’s ability to produce effective advertising and thus be negatively related to the likelihood </w:t>
      </w:r>
      <w:r w:rsidR="009C3F2C">
        <w:t xml:space="preserve">that </w:t>
      </w:r>
      <w:r w:rsidR="00AB30D4">
        <w:t>market ties dissol</w:t>
      </w:r>
      <w:r w:rsidR="009C3F2C">
        <w:t>ve</w:t>
      </w:r>
      <w:r w:rsidR="00AB30D4">
        <w:t>.</w:t>
      </w:r>
      <w:r w:rsidR="005B2708">
        <w:t xml:space="preserve"> </w:t>
      </w:r>
      <w:r w:rsidR="00AB30D4">
        <w:t>W</w:t>
      </w:r>
      <w:r>
        <w:t xml:space="preserve">e </w:t>
      </w:r>
      <w:r w:rsidR="00AB30D4">
        <w:t xml:space="preserve">also </w:t>
      </w:r>
      <w:r>
        <w:t xml:space="preserve">controlled for </w:t>
      </w:r>
      <w:r>
        <w:rPr>
          <w:i/>
          <w:iCs/>
        </w:rPr>
        <w:t xml:space="preserve">Agency </w:t>
      </w:r>
      <w:r w:rsidR="00AB30D4">
        <w:rPr>
          <w:i/>
          <w:iCs/>
        </w:rPr>
        <w:t>Mortality</w:t>
      </w:r>
      <w:r w:rsidR="00AB30D4" w:rsidRPr="005079BA">
        <w:rPr>
          <w:iCs/>
        </w:rPr>
        <w:t xml:space="preserve"> </w:t>
      </w:r>
      <w:r w:rsidR="009C3F2C">
        <w:rPr>
          <w:iCs/>
        </w:rPr>
        <w:t xml:space="preserve">which we </w:t>
      </w:r>
      <w:r w:rsidR="00AB30D4">
        <w:rPr>
          <w:iCs/>
        </w:rPr>
        <w:t xml:space="preserve">defined as exit from our sample </w:t>
      </w:r>
      <w:r>
        <w:t xml:space="preserve">either through </w:t>
      </w:r>
      <w:r w:rsidR="005079BA">
        <w:t>acqui</w:t>
      </w:r>
      <w:r w:rsidR="000A3CE8">
        <w:t>sition</w:t>
      </w:r>
      <w:r w:rsidR="005079BA">
        <w:t xml:space="preserve"> </w:t>
      </w:r>
      <w:r>
        <w:t>or dissolution, prior to the end of the observation period</w:t>
      </w:r>
      <w:r w:rsidR="00AB30D4">
        <w:t>.</w:t>
      </w:r>
      <w:r w:rsidR="005B2708">
        <w:t xml:space="preserve"> </w:t>
      </w:r>
      <w:r w:rsidR="005079BA">
        <w:t xml:space="preserve">Though we are unable to determine whether an agency’s early exit from our sample reflects poor performance (e.g., dissolution) or good performance (e.g., acquisition), agencies that experience the turbulence of </w:t>
      </w:r>
      <w:r w:rsidR="009C3F2C">
        <w:t xml:space="preserve">disbanding </w:t>
      </w:r>
      <w:r w:rsidR="005079BA">
        <w:t xml:space="preserve">or being acquired </w:t>
      </w:r>
      <w:r>
        <w:t xml:space="preserve">may be at a higher risk of experiencing </w:t>
      </w:r>
      <w:r w:rsidR="009C3F2C">
        <w:t xml:space="preserve">client loss </w:t>
      </w:r>
      <w:r>
        <w:t xml:space="preserve">or </w:t>
      </w:r>
      <w:r w:rsidR="005079BA">
        <w:t xml:space="preserve">managerial </w:t>
      </w:r>
      <w:r>
        <w:t xml:space="preserve">exits than </w:t>
      </w:r>
      <w:r w:rsidR="005079BA">
        <w:t xml:space="preserve">agencies that survive </w:t>
      </w:r>
      <w:r>
        <w:t xml:space="preserve">the </w:t>
      </w:r>
      <w:r w:rsidR="005079BA">
        <w:t xml:space="preserve">entire </w:t>
      </w:r>
      <w:r>
        <w:t>observation period.</w:t>
      </w:r>
      <w:r w:rsidR="005B2708">
        <w:t xml:space="preserve"> </w:t>
      </w:r>
    </w:p>
    <w:p w:rsidR="000C0073" w:rsidRPr="00D742E0" w:rsidRDefault="000C0073" w:rsidP="000C0073">
      <w:pPr>
        <w:pStyle w:val="text"/>
        <w:spacing w:line="480" w:lineRule="auto"/>
        <w:jc w:val="left"/>
      </w:pPr>
      <w:r>
        <w:t xml:space="preserve">We controlled for </w:t>
      </w:r>
      <w:r>
        <w:rPr>
          <w:i/>
        </w:rPr>
        <w:t>Agency Reputation</w:t>
      </w:r>
      <w:r>
        <w:t xml:space="preserve"> since high reputation agencies may be more desirable exchange partners and thus experience lower risk of tie dissolution (Baker et al., 1998).</w:t>
      </w:r>
      <w:r w:rsidR="005B2708">
        <w:t xml:space="preserve"> </w:t>
      </w:r>
      <w:r w:rsidR="001C3506">
        <w:t>Agency reputation may be a proxy for status as an exchange partner and an indicator of the underlying quality of the firm’s service (Podolny, 1993).</w:t>
      </w:r>
      <w:r w:rsidR="005B2708">
        <w:t xml:space="preserve"> </w:t>
      </w:r>
      <w:r>
        <w:t xml:space="preserve">We measured agency reputation as </w:t>
      </w:r>
      <w:r w:rsidR="005B5F78">
        <w:t xml:space="preserve">the </w:t>
      </w:r>
      <w:r>
        <w:t>ranking in Advertising Age’s annual ranking of top agencies</w:t>
      </w:r>
      <w:r w:rsidR="005B5F78">
        <w:t xml:space="preserve">, </w:t>
      </w:r>
      <w:r w:rsidR="001E54A4">
        <w:t>coded as 1, signifying a high reputation, if an agency was listed among the top 200 agencies in the Advertising Age annual ranking</w:t>
      </w:r>
      <w:r w:rsidR="009C48EA">
        <w:t xml:space="preserve"> and 0 otherwise.</w:t>
      </w:r>
      <w:r w:rsidR="005B2708">
        <w:t xml:space="preserve"> </w:t>
      </w:r>
      <w:r w:rsidR="009C48EA">
        <w:t xml:space="preserve">Agency </w:t>
      </w:r>
      <w:r w:rsidR="005B5F78">
        <w:t>R</w:t>
      </w:r>
      <w:r w:rsidR="009C48EA">
        <w:t>eputation was updated yearly.</w:t>
      </w:r>
      <w:r w:rsidR="005B2708">
        <w:t xml:space="preserve"> </w:t>
      </w:r>
      <w:r w:rsidR="009C48EA">
        <w:t xml:space="preserve">We experimented with defining high reputation as agencies </w:t>
      </w:r>
      <w:r w:rsidR="009C3F2C">
        <w:t xml:space="preserve">being </w:t>
      </w:r>
      <w:r w:rsidR="009C48EA">
        <w:t>ranked among the top 100 and the top 500</w:t>
      </w:r>
      <w:r w:rsidR="005079BA">
        <w:t xml:space="preserve"> agencies</w:t>
      </w:r>
      <w:r w:rsidR="009C48EA">
        <w:t xml:space="preserve"> in </w:t>
      </w:r>
      <w:r w:rsidR="009C3F2C">
        <w:t>the Advertising Age rankings.</w:t>
      </w:r>
      <w:r w:rsidR="005B2708">
        <w:t xml:space="preserve"> </w:t>
      </w:r>
      <w:r w:rsidR="009C3F2C">
        <w:t xml:space="preserve">Those </w:t>
      </w:r>
      <w:r w:rsidR="009C48EA">
        <w:t>results were largely similar to th</w:t>
      </w:r>
      <w:r w:rsidR="009C3F2C">
        <w:t>e ones</w:t>
      </w:r>
      <w:r w:rsidR="009C48EA">
        <w:t xml:space="preserve"> reported here.</w:t>
      </w:r>
    </w:p>
    <w:p w:rsidR="000C0073" w:rsidRDefault="000C0073" w:rsidP="00C12A3A">
      <w:pPr>
        <w:pStyle w:val="text"/>
        <w:spacing w:line="480" w:lineRule="auto"/>
        <w:jc w:val="left"/>
      </w:pPr>
      <w:r>
        <w:t xml:space="preserve">For advertisers, we </w:t>
      </w:r>
      <w:r w:rsidR="004E5B93">
        <w:t xml:space="preserve">coded the </w:t>
      </w:r>
      <w:r>
        <w:t xml:space="preserve">industry </w:t>
      </w:r>
      <w:r w:rsidR="004E5B93">
        <w:t xml:space="preserve">in which </w:t>
      </w:r>
      <w:r w:rsidR="008B3CC0">
        <w:t xml:space="preserve">they </w:t>
      </w:r>
      <w:r w:rsidR="004E5B93">
        <w:t xml:space="preserve">operated </w:t>
      </w:r>
      <w:r>
        <w:t xml:space="preserve">to control for the fact that advertising may be more critical in consumer-oriented industries </w:t>
      </w:r>
      <w:r w:rsidR="005B5F78">
        <w:t xml:space="preserve">than in </w:t>
      </w:r>
      <w:r>
        <w:t>industrial-oriented industries</w:t>
      </w:r>
      <w:r w:rsidR="004E5B93">
        <w:t>, and that t</w:t>
      </w:r>
      <w:r>
        <w:t xml:space="preserve">he durability of advertiser-agency relationships may be </w:t>
      </w:r>
      <w:r w:rsidR="008B3CC0">
        <w:t xml:space="preserve">affected </w:t>
      </w:r>
      <w:r>
        <w:t xml:space="preserve">by the industry in which the </w:t>
      </w:r>
      <w:r w:rsidR="008B3CC0">
        <w:t xml:space="preserve">advertiser </w:t>
      </w:r>
      <w:r>
        <w:t>operates.</w:t>
      </w:r>
      <w:r w:rsidR="005B2708">
        <w:t xml:space="preserve"> </w:t>
      </w:r>
      <w:r>
        <w:t xml:space="preserve">We used </w:t>
      </w:r>
      <w:r w:rsidR="004E5B93">
        <w:t>two-</w:t>
      </w:r>
      <w:r>
        <w:t>digit SIC code</w:t>
      </w:r>
      <w:r w:rsidR="004E5B93">
        <w:t>s</w:t>
      </w:r>
      <w:r>
        <w:t xml:space="preserve"> to classify </w:t>
      </w:r>
      <w:r w:rsidR="008B3CC0">
        <w:t xml:space="preserve">advertisers </w:t>
      </w:r>
      <w:r>
        <w:lastRenderedPageBreak/>
        <w:t xml:space="preserve">into one of four categories: </w:t>
      </w:r>
      <w:r>
        <w:rPr>
          <w:i/>
        </w:rPr>
        <w:t>Consumer Products, Consumer Services, Industrial Products, and Industrial Services</w:t>
      </w:r>
      <w:r>
        <w:t>.</w:t>
      </w:r>
      <w:r w:rsidR="005B2708">
        <w:t xml:space="preserve"> </w:t>
      </w:r>
      <w:r>
        <w:t>We created indicator variables for each category and included them in our models</w:t>
      </w:r>
      <w:r w:rsidR="008B3CC0">
        <w:t xml:space="preserve"> with </w:t>
      </w:r>
      <w:r w:rsidR="008B3CC0">
        <w:rPr>
          <w:i/>
        </w:rPr>
        <w:t>Industrial Services</w:t>
      </w:r>
      <w:r>
        <w:t xml:space="preserve"> </w:t>
      </w:r>
      <w:r w:rsidR="008B3CC0">
        <w:t xml:space="preserve">as </w:t>
      </w:r>
      <w:r>
        <w:t xml:space="preserve">the omitted category. </w:t>
      </w:r>
    </w:p>
    <w:p w:rsidR="005079BA" w:rsidRDefault="00515235" w:rsidP="00515235">
      <w:pPr>
        <w:pStyle w:val="text"/>
        <w:spacing w:line="480" w:lineRule="auto"/>
        <w:jc w:val="left"/>
      </w:pPr>
      <w:r>
        <w:t xml:space="preserve">In addition to </w:t>
      </w:r>
      <w:r w:rsidR="00B13392">
        <w:t>controll</w:t>
      </w:r>
      <w:r>
        <w:t>ing</w:t>
      </w:r>
      <w:r w:rsidR="00B13392">
        <w:t xml:space="preserve"> for the </w:t>
      </w:r>
      <w:r w:rsidR="00B13392">
        <w:rPr>
          <w:i/>
        </w:rPr>
        <w:t xml:space="preserve">Duration of Market </w:t>
      </w:r>
      <w:r w:rsidR="00B13392" w:rsidRPr="00B13392">
        <w:rPr>
          <w:i/>
        </w:rPr>
        <w:t>Ties</w:t>
      </w:r>
      <w:r w:rsidR="00B13392">
        <w:t xml:space="preserve"> </w:t>
      </w:r>
      <w:r>
        <w:t>w</w:t>
      </w:r>
      <w:r w:rsidR="005079BA" w:rsidRPr="00B13392">
        <w:t>e</w:t>
      </w:r>
      <w:r w:rsidR="005079BA" w:rsidRPr="00AD5FEF">
        <w:t xml:space="preserve"> controlled for </w:t>
      </w:r>
      <w:r w:rsidR="00053378">
        <w:t xml:space="preserve">several firm </w:t>
      </w:r>
      <w:r>
        <w:t xml:space="preserve">characteristics </w:t>
      </w:r>
      <w:r w:rsidR="00053378">
        <w:t>related to market ties.</w:t>
      </w:r>
      <w:r w:rsidR="005B2708">
        <w:t xml:space="preserve"> </w:t>
      </w:r>
      <w:r w:rsidR="00053378">
        <w:t xml:space="preserve">First, we controlled for how atypical the focal market tie was compared to the </w:t>
      </w:r>
      <w:r>
        <w:t xml:space="preserve">advertiser </w:t>
      </w:r>
      <w:r w:rsidR="00053378">
        <w:t>and agency’s other market ties</w:t>
      </w:r>
      <w:r>
        <w:t xml:space="preserve"> by including </w:t>
      </w:r>
      <w:r w:rsidR="00053378">
        <w:rPr>
          <w:i/>
        </w:rPr>
        <w:t>Tie Duration above Average</w:t>
      </w:r>
      <w:r>
        <w:t>, calculated</w:t>
      </w:r>
      <w:r w:rsidR="00053378">
        <w:t xml:space="preserve"> as the difference between the focal market tie’s duration and the mean duration of the </w:t>
      </w:r>
      <w:r>
        <w:t xml:space="preserve">advertiser </w:t>
      </w:r>
      <w:r w:rsidR="00053378">
        <w:t>and agency’s other market ties.</w:t>
      </w:r>
      <w:r w:rsidR="005B2708">
        <w:t xml:space="preserve"> </w:t>
      </w:r>
      <w:r w:rsidR="00053378">
        <w:t xml:space="preserve">The atypical length of market ties was only significant for </w:t>
      </w:r>
      <w:r>
        <w:t>advertisers</w:t>
      </w:r>
      <w:r w:rsidR="00053378">
        <w:t xml:space="preserve">, so the agency atypical length was dropped from the analysis. </w:t>
      </w:r>
      <w:r w:rsidR="005B5F78">
        <w:t>We controlled for firms’ m</w:t>
      </w:r>
      <w:r w:rsidR="005079BA" w:rsidRPr="00D720BC">
        <w:t xml:space="preserve">arket </w:t>
      </w:r>
      <w:r w:rsidR="005B5F78">
        <w:t>o</w:t>
      </w:r>
      <w:r w:rsidR="005079BA" w:rsidRPr="00D720BC">
        <w:t>rientation</w:t>
      </w:r>
      <w:r w:rsidR="005079BA">
        <w:t xml:space="preserve"> </w:t>
      </w:r>
      <w:r w:rsidR="005B5F78">
        <w:t xml:space="preserve">which was </w:t>
      </w:r>
      <w:r w:rsidR="005079BA">
        <w:t xml:space="preserve">determined </w:t>
      </w:r>
      <w:r w:rsidR="005B5F78">
        <w:t xml:space="preserve">by summing </w:t>
      </w:r>
      <w:r w:rsidR="005079BA">
        <w:t xml:space="preserve">the </w:t>
      </w:r>
      <w:r w:rsidR="005B5F78">
        <w:rPr>
          <w:i/>
        </w:rPr>
        <w:t xml:space="preserve">Number of Market Ties </w:t>
      </w:r>
      <w:r w:rsidR="005079BA">
        <w:t xml:space="preserve">maintained by </w:t>
      </w:r>
      <w:r>
        <w:t xml:space="preserve">advertisers </w:t>
      </w:r>
      <w:r w:rsidR="005079BA">
        <w:t xml:space="preserve">and </w:t>
      </w:r>
      <w:r>
        <w:t>agencies</w:t>
      </w:r>
      <w:r w:rsidR="005079BA">
        <w:t xml:space="preserve"> in a given year</w:t>
      </w:r>
      <w:r w:rsidR="005B5F78">
        <w:t>, as reported in the Advertiser and Agency Red Books, respectively.</w:t>
      </w:r>
      <w:r w:rsidR="005079BA" w:rsidRPr="002C50C5">
        <w:rPr>
          <w:rFonts w:ascii="Times New Roman" w:hAnsi="Times New Roman"/>
          <w:szCs w:val="24"/>
        </w:rPr>
        <w:t>.</w:t>
      </w:r>
      <w:r w:rsidR="005B2708">
        <w:rPr>
          <w:rFonts w:ascii="Times New Roman" w:hAnsi="Times New Roman"/>
          <w:szCs w:val="24"/>
        </w:rPr>
        <w:t xml:space="preserve"> </w:t>
      </w:r>
      <w:r w:rsidR="005079BA">
        <w:rPr>
          <w:rFonts w:ascii="Times New Roman" w:hAnsi="Times New Roman"/>
          <w:szCs w:val="24"/>
        </w:rPr>
        <w:t>T</w:t>
      </w:r>
      <w:r w:rsidR="005079BA" w:rsidRPr="002C50C5">
        <w:rPr>
          <w:rFonts w:ascii="Times New Roman" w:hAnsi="Times New Roman"/>
          <w:szCs w:val="24"/>
        </w:rPr>
        <w:t xml:space="preserve">he greater the number of exchange partners </w:t>
      </w:r>
      <w:r>
        <w:rPr>
          <w:rFonts w:ascii="Times New Roman" w:hAnsi="Times New Roman"/>
          <w:szCs w:val="24"/>
        </w:rPr>
        <w:t xml:space="preserve">advertisers </w:t>
      </w:r>
      <w:r w:rsidR="005079BA">
        <w:rPr>
          <w:rFonts w:ascii="Times New Roman" w:hAnsi="Times New Roman"/>
          <w:szCs w:val="24"/>
        </w:rPr>
        <w:t xml:space="preserve">and </w:t>
      </w:r>
      <w:r>
        <w:rPr>
          <w:rFonts w:ascii="Times New Roman" w:hAnsi="Times New Roman"/>
          <w:szCs w:val="24"/>
        </w:rPr>
        <w:t xml:space="preserve">agencies </w:t>
      </w:r>
      <w:r w:rsidR="005079BA" w:rsidRPr="002C50C5">
        <w:rPr>
          <w:rFonts w:ascii="Times New Roman" w:hAnsi="Times New Roman"/>
          <w:szCs w:val="24"/>
        </w:rPr>
        <w:t>maintain, the more transactional their market orientation</w:t>
      </w:r>
      <w:r w:rsidR="005079BA">
        <w:rPr>
          <w:rFonts w:ascii="Times New Roman" w:hAnsi="Times New Roman"/>
          <w:szCs w:val="24"/>
        </w:rPr>
        <w:t>, making it less likely that the exit of managers will directly disrupt market ties (Baker et al., 1998; Broschak, 2004)</w:t>
      </w:r>
      <w:r w:rsidR="00EF5263">
        <w:rPr>
          <w:rStyle w:val="FootnoteReference"/>
        </w:rPr>
        <w:footnoteReference w:id="5"/>
      </w:r>
      <w:r w:rsidR="005079BA">
        <w:t>.</w:t>
      </w:r>
      <w:r w:rsidR="005B2708">
        <w:t xml:space="preserve"> </w:t>
      </w:r>
    </w:p>
    <w:p w:rsidR="00D742E0" w:rsidRDefault="000C0073" w:rsidP="00C12A3A">
      <w:pPr>
        <w:pStyle w:val="text"/>
        <w:spacing w:line="480" w:lineRule="auto"/>
        <w:jc w:val="left"/>
      </w:pPr>
      <w:r>
        <w:t xml:space="preserve">We controlled for </w:t>
      </w:r>
      <w:r w:rsidR="009F3157">
        <w:t xml:space="preserve">human and social capital </w:t>
      </w:r>
      <w:r>
        <w:t xml:space="preserve">by including </w:t>
      </w:r>
      <w:r w:rsidR="00515235">
        <w:t xml:space="preserve">a count of </w:t>
      </w:r>
      <w:r w:rsidR="009F3157">
        <w:t xml:space="preserve">the number of advertiser and </w:t>
      </w:r>
      <w:r>
        <w:t>ad</w:t>
      </w:r>
      <w:r w:rsidR="004E5B93">
        <w:t>vertising</w:t>
      </w:r>
      <w:r>
        <w:t xml:space="preserve"> </w:t>
      </w:r>
      <w:r w:rsidR="009F3157">
        <w:t xml:space="preserve">agency </w:t>
      </w:r>
      <w:r w:rsidR="00515235">
        <w:t>executives</w:t>
      </w:r>
      <w:r w:rsidR="009F3157">
        <w:t xml:space="preserve"> and exchange managers.</w:t>
      </w:r>
      <w:r w:rsidR="005B2708">
        <w:t xml:space="preserve"> </w:t>
      </w:r>
      <w:r w:rsidR="009F3157">
        <w:t>Finally,</w:t>
      </w:r>
      <w:r>
        <w:t xml:space="preserve"> in each model we included controls for </w:t>
      </w:r>
      <w:r w:rsidR="00515235">
        <w:t xml:space="preserve">each observation </w:t>
      </w:r>
      <w:r>
        <w:t>year to account for factors exogenous to each dyad that could affect the persistence of the advertiser- agency relationship.</w:t>
      </w:r>
    </w:p>
    <w:p w:rsidR="009F3157" w:rsidRPr="00D742E0" w:rsidRDefault="009F3157" w:rsidP="00C12A3A">
      <w:pPr>
        <w:pStyle w:val="text"/>
        <w:spacing w:line="480" w:lineRule="auto"/>
        <w:jc w:val="left"/>
      </w:pPr>
      <w:r w:rsidRPr="00D742E0">
        <w:rPr>
          <w:b/>
        </w:rPr>
        <w:t>Model Specification and Estimation</w:t>
      </w:r>
      <w:r w:rsidR="00D742E0" w:rsidRPr="00D742E0">
        <w:rPr>
          <w:b/>
        </w:rPr>
        <w:t>.</w:t>
      </w:r>
      <w:r w:rsidR="005B2708">
        <w:rPr>
          <w:b/>
        </w:rPr>
        <w:t xml:space="preserve"> </w:t>
      </w:r>
      <w:r w:rsidRPr="00D742E0">
        <w:t>The data on managerial exits in advertisers and advertising agencies were aggregated to the firm level and hypotheses tested by estimating regression models on pooled cross-sectional and time-series data.</w:t>
      </w:r>
      <w:r w:rsidR="005B2708">
        <w:t xml:space="preserve"> </w:t>
      </w:r>
      <w:r w:rsidRPr="00D742E0">
        <w:t xml:space="preserve">We constructed models </w:t>
      </w:r>
      <w:r w:rsidRPr="00D742E0">
        <w:lastRenderedPageBreak/>
        <w:t>estimating the effects of our independent variables on the subsequent dissolution of exchange relationships.</w:t>
      </w:r>
      <w:r w:rsidR="005B2708">
        <w:t xml:space="preserve"> </w:t>
      </w:r>
      <w:r w:rsidRPr="00D742E0">
        <w:t>The general form of the model was:</w:t>
      </w:r>
    </w:p>
    <w:p w:rsidR="009F3157" w:rsidRDefault="009F3157" w:rsidP="00C12A3A">
      <w:pPr>
        <w:pStyle w:val="textnoindent"/>
        <w:spacing w:line="240" w:lineRule="auto"/>
      </w:pPr>
      <w:r>
        <w:tab/>
        <w:t xml:space="preserve">Y(t) = </w:t>
      </w:r>
      <w:r>
        <w:sym w:font="Symbol" w:char="F062"/>
      </w:r>
      <w:r>
        <w:rPr>
          <w:vertAlign w:val="subscript"/>
        </w:rPr>
        <w:t>1</w:t>
      </w:r>
      <w:r>
        <w:t>X</w:t>
      </w:r>
      <w:r>
        <w:rPr>
          <w:vertAlign w:val="subscript"/>
        </w:rPr>
        <w:t>1</w:t>
      </w:r>
      <w:r>
        <w:t xml:space="preserve">(t-1) + </w:t>
      </w:r>
      <w:r>
        <w:sym w:font="Symbol" w:char="F062"/>
      </w:r>
      <w:r>
        <w:rPr>
          <w:vertAlign w:val="subscript"/>
        </w:rPr>
        <w:t>2</w:t>
      </w:r>
      <w:r>
        <w:t>X</w:t>
      </w:r>
      <w:r>
        <w:rPr>
          <w:vertAlign w:val="subscript"/>
        </w:rPr>
        <w:t>2</w:t>
      </w:r>
      <w:r>
        <w:t xml:space="preserve">(t) + </w:t>
      </w:r>
      <w:r>
        <w:sym w:font="Symbol" w:char="F065"/>
      </w:r>
      <w:r>
        <w:t xml:space="preserve">. </w:t>
      </w:r>
      <w:r>
        <w:tab/>
      </w:r>
      <w:r>
        <w:tab/>
      </w:r>
      <w:r>
        <w:tab/>
      </w:r>
      <w:r w:rsidR="005B2708">
        <w:t xml:space="preserve">     </w:t>
      </w:r>
      <w:r>
        <w:t xml:space="preserve"> </w:t>
      </w:r>
      <w:r>
        <w:tab/>
        <w:t>(1)</w:t>
      </w:r>
    </w:p>
    <w:p w:rsidR="00D742E0" w:rsidRDefault="00D742E0" w:rsidP="00C12A3A">
      <w:pPr>
        <w:pStyle w:val="textnoindent"/>
        <w:spacing w:line="240" w:lineRule="auto"/>
      </w:pPr>
    </w:p>
    <w:p w:rsidR="009F3157" w:rsidRDefault="009F3157" w:rsidP="00C12A3A">
      <w:pPr>
        <w:pStyle w:val="text"/>
        <w:spacing w:line="480" w:lineRule="auto"/>
        <w:ind w:firstLine="0"/>
        <w:jc w:val="left"/>
      </w:pPr>
      <w:r>
        <w:t>where Y(t) represents an exchange dyad’s dissolution event in year t, X</w:t>
      </w:r>
      <w:r>
        <w:rPr>
          <w:vertAlign w:val="subscript"/>
        </w:rPr>
        <w:t>1</w:t>
      </w:r>
      <w:r>
        <w:t>(t-1) is a vector of time varying independent and control variables measured in the prior year, and X</w:t>
      </w:r>
      <w:r>
        <w:rPr>
          <w:vertAlign w:val="subscript"/>
        </w:rPr>
        <w:t>2</w:t>
      </w:r>
      <w:r>
        <w:t xml:space="preserve">(t) is a vector of time varying control variables measured in the current year, with the exception of </w:t>
      </w:r>
      <w:r>
        <w:rPr>
          <w:i/>
          <w:iCs/>
        </w:rPr>
        <w:t xml:space="preserve">Agency </w:t>
      </w:r>
      <w:r w:rsidR="00C643B2">
        <w:rPr>
          <w:i/>
          <w:iCs/>
        </w:rPr>
        <w:t>Mortality</w:t>
      </w:r>
      <w:r w:rsidR="00C643B2">
        <w:t xml:space="preserve"> </w:t>
      </w:r>
      <w:r w:rsidR="004E5B93">
        <w:t xml:space="preserve">and our set of industry controls </w:t>
      </w:r>
      <w:r>
        <w:t xml:space="preserve">which </w:t>
      </w:r>
      <w:r w:rsidR="004E5B93">
        <w:t xml:space="preserve">were </w:t>
      </w:r>
      <w:r>
        <w:t>constant over time.</w:t>
      </w:r>
      <w:r w:rsidR="005B2708">
        <w:t xml:space="preserve"> </w:t>
      </w:r>
      <w:r>
        <w:t>We estimate</w:t>
      </w:r>
      <w:r w:rsidR="004E5B93">
        <w:t>d</w:t>
      </w:r>
      <w:r>
        <w:t xml:space="preserve"> models on the pooled cross-sectional time series data and adjusted for the non-independence of observations (Diggle, Liang, &amp; Zeger, 1994) using the generalized estimating equations (GEE) method available in the SAS GENMOD procedure (SAS, 1997), modeling the covariance structure within each dyad and </w:t>
      </w:r>
      <w:r w:rsidR="00515235">
        <w:t xml:space="preserve">firm, and </w:t>
      </w:r>
      <w:r>
        <w:t>treating between subject observations as independent (Liang &amp; Zeger, 1986).</w:t>
      </w:r>
      <w:r w:rsidR="005B2708">
        <w:t xml:space="preserve"> </w:t>
      </w:r>
      <w:r>
        <w:t>We used logistic regression techniques to estimate the likelihood of a dyad dissolving in a given year.</w:t>
      </w:r>
      <w:r w:rsidR="005B2708">
        <w:t xml:space="preserve">  </w:t>
      </w:r>
    </w:p>
    <w:p w:rsidR="009F3157" w:rsidRPr="0005681F" w:rsidRDefault="009F3157" w:rsidP="00C12A3A">
      <w:pPr>
        <w:pStyle w:val="text"/>
        <w:spacing w:line="480" w:lineRule="auto"/>
        <w:jc w:val="left"/>
        <w:rPr>
          <w:rFonts w:ascii="Times New Roman" w:hAnsi="Times New Roman"/>
          <w:b/>
        </w:rPr>
      </w:pPr>
    </w:p>
    <w:p w:rsidR="00063ADE" w:rsidRPr="000C0073" w:rsidRDefault="00063ADE" w:rsidP="00063ADE">
      <w:pPr>
        <w:pStyle w:val="Heading3"/>
        <w:spacing w:before="0" w:line="480" w:lineRule="auto"/>
        <w:rPr>
          <w:rFonts w:ascii="Times New Roman" w:hAnsi="Times New Roman" w:cs="Times New Roman"/>
          <w:color w:val="auto"/>
        </w:rPr>
      </w:pPr>
      <w:r w:rsidRPr="000C0073">
        <w:rPr>
          <w:rFonts w:ascii="Times New Roman" w:hAnsi="Times New Roman" w:cs="Times New Roman"/>
          <w:color w:val="auto"/>
        </w:rPr>
        <w:t>Results</w:t>
      </w:r>
    </w:p>
    <w:p w:rsidR="00063ADE" w:rsidRDefault="006B464E" w:rsidP="00063ADE">
      <w:pPr>
        <w:pStyle w:val="text"/>
        <w:spacing w:line="480" w:lineRule="auto"/>
        <w:jc w:val="left"/>
        <w:rPr>
          <w:rFonts w:ascii="Times New Roman" w:hAnsi="Times New Roman"/>
        </w:rPr>
      </w:pPr>
      <w:r>
        <w:rPr>
          <w:rFonts w:ascii="Times New Roman" w:hAnsi="Times New Roman"/>
        </w:rPr>
        <w:t xml:space="preserve">Table </w:t>
      </w:r>
      <w:r w:rsidR="00515235">
        <w:rPr>
          <w:rFonts w:ascii="Times New Roman" w:hAnsi="Times New Roman"/>
        </w:rPr>
        <w:t>1</w:t>
      </w:r>
      <w:r w:rsidR="00C643B2">
        <w:rPr>
          <w:rFonts w:ascii="Times New Roman" w:hAnsi="Times New Roman"/>
        </w:rPr>
        <w:t xml:space="preserve"> </w:t>
      </w:r>
      <w:r>
        <w:rPr>
          <w:rFonts w:ascii="Times New Roman" w:hAnsi="Times New Roman"/>
        </w:rPr>
        <w:t>contains descriptive statistics and bivariate correlations for all the variables in our models.</w:t>
      </w:r>
      <w:r w:rsidR="005B2708">
        <w:rPr>
          <w:rFonts w:ascii="Times New Roman" w:hAnsi="Times New Roman"/>
        </w:rPr>
        <w:t xml:space="preserve"> </w:t>
      </w:r>
      <w:r w:rsidR="00063ADE" w:rsidRPr="0005681F">
        <w:rPr>
          <w:rFonts w:ascii="Times New Roman" w:hAnsi="Times New Roman"/>
        </w:rPr>
        <w:t xml:space="preserve">Table </w:t>
      </w:r>
      <w:r w:rsidR="00515235">
        <w:rPr>
          <w:rFonts w:ascii="Times New Roman" w:hAnsi="Times New Roman"/>
        </w:rPr>
        <w:t>2</w:t>
      </w:r>
      <w:r w:rsidR="00C643B2" w:rsidRPr="0005681F">
        <w:rPr>
          <w:rFonts w:ascii="Times New Roman" w:hAnsi="Times New Roman"/>
        </w:rPr>
        <w:t xml:space="preserve"> </w:t>
      </w:r>
      <w:r w:rsidR="00063ADE" w:rsidRPr="0005681F">
        <w:rPr>
          <w:rFonts w:ascii="Times New Roman" w:hAnsi="Times New Roman"/>
        </w:rPr>
        <w:t xml:space="preserve">displays the results of logistic regression models of the likelihood of </w:t>
      </w:r>
      <w:r>
        <w:rPr>
          <w:rFonts w:ascii="Times New Roman" w:hAnsi="Times New Roman"/>
        </w:rPr>
        <w:t>market tie</w:t>
      </w:r>
      <w:r w:rsidR="00515235">
        <w:rPr>
          <w:rFonts w:ascii="Times New Roman" w:hAnsi="Times New Roman"/>
        </w:rPr>
        <w:t xml:space="preserve"> dissolution</w:t>
      </w:r>
      <w:r w:rsidR="00063ADE" w:rsidRPr="0005681F">
        <w:rPr>
          <w:rFonts w:ascii="Times New Roman" w:hAnsi="Times New Roman"/>
        </w:rPr>
        <w:t>.</w:t>
      </w:r>
      <w:r w:rsidR="005B2708">
        <w:rPr>
          <w:rFonts w:ascii="Times New Roman" w:hAnsi="Times New Roman"/>
        </w:rPr>
        <w:t xml:space="preserve"> </w:t>
      </w:r>
      <w:r w:rsidR="00063ADE" w:rsidRPr="0005681F">
        <w:rPr>
          <w:rFonts w:ascii="Times New Roman" w:hAnsi="Times New Roman"/>
        </w:rPr>
        <w:t>Model 1 is a base model of the effects o</w:t>
      </w:r>
      <w:r>
        <w:rPr>
          <w:rFonts w:ascii="Times New Roman" w:hAnsi="Times New Roman"/>
        </w:rPr>
        <w:t>f the control variables.</w:t>
      </w:r>
      <w:r w:rsidR="005B2708">
        <w:rPr>
          <w:rFonts w:ascii="Times New Roman" w:hAnsi="Times New Roman"/>
        </w:rPr>
        <w:t xml:space="preserve"> </w:t>
      </w:r>
      <w:r>
        <w:rPr>
          <w:rFonts w:ascii="Times New Roman" w:hAnsi="Times New Roman"/>
        </w:rPr>
        <w:t>Model</w:t>
      </w:r>
      <w:r w:rsidR="00063ADE" w:rsidRPr="0005681F">
        <w:rPr>
          <w:rFonts w:ascii="Times New Roman" w:hAnsi="Times New Roman"/>
        </w:rPr>
        <w:t xml:space="preserve"> 2 </w:t>
      </w:r>
      <w:r>
        <w:rPr>
          <w:rFonts w:ascii="Times New Roman" w:hAnsi="Times New Roman"/>
        </w:rPr>
        <w:t xml:space="preserve">adds the </w:t>
      </w:r>
      <w:r w:rsidR="00D948B3">
        <w:rPr>
          <w:rFonts w:ascii="Times New Roman" w:hAnsi="Times New Roman"/>
        </w:rPr>
        <w:t xml:space="preserve">number of </w:t>
      </w:r>
      <w:r w:rsidR="00512284">
        <w:rPr>
          <w:rFonts w:ascii="Times New Roman" w:hAnsi="Times New Roman"/>
        </w:rPr>
        <w:t xml:space="preserve">exits of </w:t>
      </w:r>
      <w:r w:rsidR="00515235">
        <w:rPr>
          <w:rFonts w:ascii="Times New Roman" w:hAnsi="Times New Roman"/>
        </w:rPr>
        <w:t xml:space="preserve">advertiser </w:t>
      </w:r>
      <w:r w:rsidR="00923A45">
        <w:rPr>
          <w:rFonts w:ascii="Times New Roman" w:hAnsi="Times New Roman"/>
        </w:rPr>
        <w:t xml:space="preserve">and </w:t>
      </w:r>
      <w:r w:rsidR="00515235">
        <w:rPr>
          <w:rFonts w:ascii="Times New Roman" w:hAnsi="Times New Roman"/>
        </w:rPr>
        <w:t xml:space="preserve">agency executives and exchange </w:t>
      </w:r>
      <w:r w:rsidR="00923A45">
        <w:rPr>
          <w:rFonts w:ascii="Times New Roman" w:hAnsi="Times New Roman"/>
        </w:rPr>
        <w:t>manager</w:t>
      </w:r>
      <w:r w:rsidR="00512284">
        <w:rPr>
          <w:rFonts w:ascii="Times New Roman" w:hAnsi="Times New Roman"/>
        </w:rPr>
        <w:t>s</w:t>
      </w:r>
      <w:r w:rsidR="00D948B3">
        <w:rPr>
          <w:rFonts w:ascii="Times New Roman" w:hAnsi="Times New Roman"/>
        </w:rPr>
        <w:t>.</w:t>
      </w:r>
      <w:r w:rsidR="005B2708">
        <w:rPr>
          <w:rFonts w:ascii="Times New Roman" w:hAnsi="Times New Roman"/>
        </w:rPr>
        <w:t xml:space="preserve"> </w:t>
      </w:r>
      <w:r w:rsidR="00D948B3">
        <w:rPr>
          <w:rFonts w:ascii="Times New Roman" w:hAnsi="Times New Roman"/>
        </w:rPr>
        <w:t>We use these results</w:t>
      </w:r>
      <w:r w:rsidR="00923A45">
        <w:rPr>
          <w:rFonts w:ascii="Times New Roman" w:hAnsi="Times New Roman"/>
        </w:rPr>
        <w:t xml:space="preserve"> to test Hypothes</w:t>
      </w:r>
      <w:r w:rsidR="00515235">
        <w:rPr>
          <w:rFonts w:ascii="Times New Roman" w:hAnsi="Times New Roman"/>
        </w:rPr>
        <w:t>e</w:t>
      </w:r>
      <w:r w:rsidR="00923A45">
        <w:rPr>
          <w:rFonts w:ascii="Times New Roman" w:hAnsi="Times New Roman"/>
        </w:rPr>
        <w:t>s 1</w:t>
      </w:r>
      <w:r w:rsidR="00515235">
        <w:rPr>
          <w:rFonts w:ascii="Times New Roman" w:hAnsi="Times New Roman"/>
        </w:rPr>
        <w:t>-4</w:t>
      </w:r>
      <w:r w:rsidR="0080421E">
        <w:rPr>
          <w:rFonts w:ascii="Times New Roman" w:hAnsi="Times New Roman"/>
        </w:rPr>
        <w:t>.</w:t>
      </w:r>
      <w:r w:rsidR="005B2708">
        <w:rPr>
          <w:rFonts w:ascii="Times New Roman" w:hAnsi="Times New Roman"/>
        </w:rPr>
        <w:t xml:space="preserve"> </w:t>
      </w:r>
      <w:r w:rsidR="00512284">
        <w:rPr>
          <w:rFonts w:ascii="Times New Roman" w:hAnsi="Times New Roman"/>
        </w:rPr>
        <w:t xml:space="preserve"> </w:t>
      </w:r>
      <w:r w:rsidR="00614DC5">
        <w:rPr>
          <w:rFonts w:ascii="Times New Roman" w:hAnsi="Times New Roman"/>
        </w:rPr>
        <w:t xml:space="preserve">In </w:t>
      </w:r>
      <w:r w:rsidR="00512284">
        <w:rPr>
          <w:rFonts w:ascii="Times New Roman" w:hAnsi="Times New Roman"/>
        </w:rPr>
        <w:t>model</w:t>
      </w:r>
      <w:r w:rsidR="00614DC5">
        <w:rPr>
          <w:rFonts w:ascii="Times New Roman" w:hAnsi="Times New Roman"/>
        </w:rPr>
        <w:t>s</w:t>
      </w:r>
      <w:r w:rsidR="00512284">
        <w:rPr>
          <w:rFonts w:ascii="Times New Roman" w:hAnsi="Times New Roman"/>
        </w:rPr>
        <w:t xml:space="preserve"> 3 </w:t>
      </w:r>
      <w:r w:rsidR="00614DC5">
        <w:rPr>
          <w:rFonts w:ascii="Times New Roman" w:hAnsi="Times New Roman"/>
        </w:rPr>
        <w:t>and 4 we add the interaction</w:t>
      </w:r>
      <w:r w:rsidR="00D948B3">
        <w:rPr>
          <w:rFonts w:ascii="Times New Roman" w:hAnsi="Times New Roman"/>
        </w:rPr>
        <w:t>s</w:t>
      </w:r>
      <w:r w:rsidR="00614DC5">
        <w:rPr>
          <w:rFonts w:ascii="Times New Roman" w:hAnsi="Times New Roman"/>
        </w:rPr>
        <w:t xml:space="preserve"> between </w:t>
      </w:r>
      <w:r w:rsidR="00D948B3">
        <w:rPr>
          <w:rFonts w:ascii="Times New Roman" w:hAnsi="Times New Roman"/>
        </w:rPr>
        <w:t xml:space="preserve">advertiser performance and </w:t>
      </w:r>
      <w:r w:rsidR="00614DC5">
        <w:rPr>
          <w:rFonts w:ascii="Times New Roman" w:hAnsi="Times New Roman"/>
        </w:rPr>
        <w:t>advertiser executive and exchange manager</w:t>
      </w:r>
      <w:r w:rsidR="00C00EF4">
        <w:rPr>
          <w:rFonts w:ascii="Times New Roman" w:hAnsi="Times New Roman"/>
        </w:rPr>
        <w:t xml:space="preserve"> exit</w:t>
      </w:r>
      <w:r w:rsidR="00614DC5">
        <w:rPr>
          <w:rFonts w:ascii="Times New Roman" w:hAnsi="Times New Roman"/>
        </w:rPr>
        <w:t xml:space="preserve"> to test Hypothesis 5.</w:t>
      </w:r>
      <w:r w:rsidR="005B2708">
        <w:rPr>
          <w:rFonts w:ascii="Times New Roman" w:hAnsi="Times New Roman"/>
        </w:rPr>
        <w:t xml:space="preserve"> </w:t>
      </w:r>
      <w:r w:rsidR="00614DC5">
        <w:rPr>
          <w:rFonts w:ascii="Times New Roman" w:hAnsi="Times New Roman"/>
        </w:rPr>
        <w:t xml:space="preserve">Models 5 and 6 include the interaction between </w:t>
      </w:r>
      <w:r w:rsidR="00D948B3">
        <w:rPr>
          <w:rFonts w:ascii="Times New Roman" w:hAnsi="Times New Roman"/>
        </w:rPr>
        <w:t xml:space="preserve">tie duration and </w:t>
      </w:r>
      <w:r w:rsidR="00614DC5">
        <w:rPr>
          <w:rFonts w:ascii="Times New Roman" w:hAnsi="Times New Roman"/>
        </w:rPr>
        <w:t xml:space="preserve">agency executive and </w:t>
      </w:r>
      <w:r w:rsidR="00C00EF4">
        <w:rPr>
          <w:rFonts w:ascii="Times New Roman" w:hAnsi="Times New Roman"/>
        </w:rPr>
        <w:t xml:space="preserve">exchange </w:t>
      </w:r>
      <w:r w:rsidR="00614DC5">
        <w:rPr>
          <w:rFonts w:ascii="Times New Roman" w:hAnsi="Times New Roman"/>
        </w:rPr>
        <w:t xml:space="preserve">manager </w:t>
      </w:r>
      <w:r w:rsidR="00614DC5">
        <w:rPr>
          <w:rFonts w:ascii="Times New Roman" w:hAnsi="Times New Roman"/>
        </w:rPr>
        <w:lastRenderedPageBreak/>
        <w:t>exits to test Hypothesis 6</w:t>
      </w:r>
      <w:r w:rsidR="008C216E">
        <w:rPr>
          <w:rFonts w:ascii="Times New Roman" w:hAnsi="Times New Roman"/>
        </w:rPr>
        <w:t>a</w:t>
      </w:r>
      <w:r w:rsidR="00614DC5">
        <w:rPr>
          <w:rFonts w:ascii="Times New Roman" w:hAnsi="Times New Roman"/>
        </w:rPr>
        <w:t>.</w:t>
      </w:r>
      <w:r w:rsidR="005B2708">
        <w:rPr>
          <w:rFonts w:ascii="Times New Roman" w:hAnsi="Times New Roman"/>
        </w:rPr>
        <w:t xml:space="preserve"> </w:t>
      </w:r>
      <w:r w:rsidR="00063ADE">
        <w:rPr>
          <w:rFonts w:ascii="Times New Roman" w:hAnsi="Times New Roman"/>
        </w:rPr>
        <w:t xml:space="preserve">Model </w:t>
      </w:r>
      <w:r w:rsidR="00512284">
        <w:rPr>
          <w:rFonts w:ascii="Times New Roman" w:hAnsi="Times New Roman"/>
        </w:rPr>
        <w:t xml:space="preserve">7 </w:t>
      </w:r>
      <w:r w:rsidR="00EE630E">
        <w:rPr>
          <w:rFonts w:ascii="Times New Roman" w:hAnsi="Times New Roman"/>
        </w:rPr>
        <w:t xml:space="preserve">is </w:t>
      </w:r>
      <w:r>
        <w:rPr>
          <w:rFonts w:ascii="Times New Roman" w:hAnsi="Times New Roman"/>
        </w:rPr>
        <w:t xml:space="preserve">a complete </w:t>
      </w:r>
      <w:r w:rsidR="00063ADE">
        <w:rPr>
          <w:rFonts w:ascii="Times New Roman" w:hAnsi="Times New Roman"/>
        </w:rPr>
        <w:t>model</w:t>
      </w:r>
      <w:r>
        <w:rPr>
          <w:rFonts w:ascii="Times New Roman" w:hAnsi="Times New Roman"/>
        </w:rPr>
        <w:t xml:space="preserve"> containing all the significant </w:t>
      </w:r>
      <w:r w:rsidR="00512284">
        <w:rPr>
          <w:rFonts w:ascii="Times New Roman" w:hAnsi="Times New Roman"/>
        </w:rPr>
        <w:t xml:space="preserve">main and </w:t>
      </w:r>
      <w:r>
        <w:rPr>
          <w:rFonts w:ascii="Times New Roman" w:hAnsi="Times New Roman"/>
        </w:rPr>
        <w:t>interaction effects</w:t>
      </w:r>
      <w:r w:rsidR="00063ADE">
        <w:rPr>
          <w:rFonts w:ascii="Times New Roman" w:hAnsi="Times New Roman"/>
        </w:rPr>
        <w:t>.</w:t>
      </w:r>
    </w:p>
    <w:p w:rsidR="00512284" w:rsidRDefault="00512284" w:rsidP="00512284">
      <w:pPr>
        <w:pStyle w:val="textsinglespaced"/>
        <w:spacing w:line="480" w:lineRule="auto"/>
        <w:jc w:val="center"/>
        <w:rPr>
          <w:rFonts w:ascii="Times New Roman" w:hAnsi="Times New Roman"/>
          <w:szCs w:val="24"/>
        </w:rPr>
      </w:pPr>
      <w:r>
        <w:rPr>
          <w:rFonts w:ascii="Times New Roman" w:hAnsi="Times New Roman"/>
          <w:szCs w:val="24"/>
        </w:rPr>
        <w:t xml:space="preserve">_ _ _ _ _ _ _ _ _ _ _ _ _ _ _ _ _ _ _ _ _ _ _ _ </w:t>
      </w:r>
    </w:p>
    <w:p w:rsidR="00512284" w:rsidRDefault="00512284" w:rsidP="00512284">
      <w:pPr>
        <w:pStyle w:val="textsinglespaced"/>
        <w:jc w:val="center"/>
        <w:rPr>
          <w:rFonts w:ascii="Times New Roman" w:hAnsi="Times New Roman"/>
          <w:szCs w:val="24"/>
        </w:rPr>
      </w:pPr>
      <w:r>
        <w:rPr>
          <w:rFonts w:ascii="Times New Roman" w:hAnsi="Times New Roman"/>
          <w:szCs w:val="24"/>
        </w:rPr>
        <w:t xml:space="preserve">INSERT TABLES </w:t>
      </w:r>
      <w:r w:rsidR="00EE630E">
        <w:rPr>
          <w:rFonts w:ascii="Times New Roman" w:hAnsi="Times New Roman"/>
          <w:szCs w:val="24"/>
        </w:rPr>
        <w:t xml:space="preserve">1 </w:t>
      </w:r>
      <w:r>
        <w:rPr>
          <w:rFonts w:ascii="Times New Roman" w:hAnsi="Times New Roman"/>
          <w:szCs w:val="24"/>
        </w:rPr>
        <w:t xml:space="preserve">AND </w:t>
      </w:r>
      <w:r w:rsidR="00EE630E">
        <w:rPr>
          <w:rFonts w:ascii="Times New Roman" w:hAnsi="Times New Roman"/>
          <w:szCs w:val="24"/>
        </w:rPr>
        <w:t xml:space="preserve">2 </w:t>
      </w:r>
      <w:r>
        <w:rPr>
          <w:rFonts w:ascii="Times New Roman" w:hAnsi="Times New Roman"/>
          <w:szCs w:val="24"/>
        </w:rPr>
        <w:t>ABOUT HERE</w:t>
      </w:r>
    </w:p>
    <w:p w:rsidR="00512284" w:rsidRDefault="00512284" w:rsidP="00512284">
      <w:pPr>
        <w:pStyle w:val="textsinglespaced"/>
        <w:spacing w:line="480" w:lineRule="auto"/>
        <w:jc w:val="center"/>
        <w:rPr>
          <w:rFonts w:ascii="Times New Roman" w:hAnsi="Times New Roman"/>
          <w:szCs w:val="24"/>
        </w:rPr>
      </w:pPr>
      <w:r>
        <w:rPr>
          <w:rFonts w:ascii="Times New Roman" w:hAnsi="Times New Roman"/>
          <w:szCs w:val="24"/>
        </w:rPr>
        <w:t xml:space="preserve">_ _ _ _ _ _ _ _ _ _ _ _ _ _ _ _ _ _ _ _ _ _ _ _ </w:t>
      </w:r>
    </w:p>
    <w:p w:rsidR="00512284" w:rsidRDefault="00512284" w:rsidP="00EB231C">
      <w:pPr>
        <w:pStyle w:val="text"/>
        <w:spacing w:line="480" w:lineRule="auto"/>
        <w:ind w:firstLine="0"/>
        <w:jc w:val="left"/>
        <w:rPr>
          <w:rFonts w:ascii="Times New Roman" w:hAnsi="Times New Roman"/>
        </w:rPr>
      </w:pPr>
    </w:p>
    <w:p w:rsidR="00063ADE" w:rsidRPr="0005681F" w:rsidRDefault="00063ADE" w:rsidP="00063ADE">
      <w:pPr>
        <w:pStyle w:val="text"/>
        <w:spacing w:line="480" w:lineRule="auto"/>
        <w:jc w:val="left"/>
        <w:rPr>
          <w:rFonts w:ascii="Times New Roman" w:hAnsi="Times New Roman"/>
        </w:rPr>
      </w:pPr>
      <w:r w:rsidRPr="0005681F">
        <w:rPr>
          <w:rFonts w:ascii="Times New Roman" w:hAnsi="Times New Roman"/>
        </w:rPr>
        <w:t xml:space="preserve"> Several of the control variables are significant.</w:t>
      </w:r>
      <w:r w:rsidR="005B2708">
        <w:rPr>
          <w:rFonts w:ascii="Times New Roman" w:hAnsi="Times New Roman"/>
        </w:rPr>
        <w:t xml:space="preserve"> </w:t>
      </w:r>
      <w:r w:rsidRPr="0005681F">
        <w:rPr>
          <w:rFonts w:ascii="Times New Roman" w:hAnsi="Times New Roman"/>
        </w:rPr>
        <w:t xml:space="preserve">As expected, </w:t>
      </w:r>
      <w:r w:rsidR="00CA7266">
        <w:rPr>
          <w:rFonts w:ascii="Times New Roman" w:hAnsi="Times New Roman"/>
        </w:rPr>
        <w:t xml:space="preserve">longer duration market </w:t>
      </w:r>
      <w:r>
        <w:rPr>
          <w:rFonts w:ascii="Times New Roman" w:hAnsi="Times New Roman"/>
        </w:rPr>
        <w:t>ties</w:t>
      </w:r>
      <w:r w:rsidR="00624DB0">
        <w:rPr>
          <w:rFonts w:ascii="Times New Roman" w:hAnsi="Times New Roman"/>
        </w:rPr>
        <w:t>,</w:t>
      </w:r>
      <w:r>
        <w:rPr>
          <w:rFonts w:ascii="Times New Roman" w:hAnsi="Times New Roman"/>
        </w:rPr>
        <w:t xml:space="preserve"> </w:t>
      </w:r>
      <w:r w:rsidR="00D91E58">
        <w:rPr>
          <w:rFonts w:ascii="Times New Roman" w:hAnsi="Times New Roman"/>
        </w:rPr>
        <w:t>m</w:t>
      </w:r>
      <w:r w:rsidR="00C00EF4">
        <w:rPr>
          <w:rFonts w:ascii="Times New Roman" w:hAnsi="Times New Roman"/>
        </w:rPr>
        <w:t xml:space="preserve">arket </w:t>
      </w:r>
      <w:r w:rsidR="00E77426">
        <w:rPr>
          <w:rFonts w:ascii="Times New Roman" w:hAnsi="Times New Roman"/>
        </w:rPr>
        <w:t xml:space="preserve">ties </w:t>
      </w:r>
      <w:r w:rsidR="00D91E58">
        <w:rPr>
          <w:rFonts w:ascii="Times New Roman" w:hAnsi="Times New Roman"/>
        </w:rPr>
        <w:t xml:space="preserve">involving </w:t>
      </w:r>
      <w:r w:rsidR="00E77426">
        <w:rPr>
          <w:rFonts w:ascii="Times New Roman" w:hAnsi="Times New Roman"/>
        </w:rPr>
        <w:t xml:space="preserve">advertisers </w:t>
      </w:r>
      <w:r w:rsidR="00D91E58">
        <w:rPr>
          <w:rFonts w:ascii="Times New Roman" w:hAnsi="Times New Roman"/>
        </w:rPr>
        <w:t xml:space="preserve">who are growing </w:t>
      </w:r>
      <w:r w:rsidR="003029AC">
        <w:rPr>
          <w:rFonts w:ascii="Times New Roman" w:hAnsi="Times New Roman"/>
        </w:rPr>
        <w:t xml:space="preserve">from </w:t>
      </w:r>
      <w:r w:rsidRPr="0005681F">
        <w:rPr>
          <w:rFonts w:ascii="Times New Roman" w:hAnsi="Times New Roman"/>
        </w:rPr>
        <w:t>year to year</w:t>
      </w:r>
      <w:r w:rsidR="00624DB0">
        <w:rPr>
          <w:rFonts w:ascii="Times New Roman" w:hAnsi="Times New Roman"/>
        </w:rPr>
        <w:t>, and ties involving</w:t>
      </w:r>
      <w:r w:rsidR="00C00EF4">
        <w:rPr>
          <w:rFonts w:ascii="Times New Roman" w:hAnsi="Times New Roman"/>
        </w:rPr>
        <w:t xml:space="preserve"> </w:t>
      </w:r>
      <w:r w:rsidR="00E77426">
        <w:rPr>
          <w:rFonts w:ascii="Times New Roman" w:hAnsi="Times New Roman"/>
        </w:rPr>
        <w:t xml:space="preserve">higher reputation agencies </w:t>
      </w:r>
      <w:r w:rsidR="00D91E58">
        <w:rPr>
          <w:rFonts w:ascii="Times New Roman" w:hAnsi="Times New Roman"/>
        </w:rPr>
        <w:t>are less likely to dissolve.</w:t>
      </w:r>
      <w:r w:rsidR="005B2708">
        <w:rPr>
          <w:rFonts w:ascii="Times New Roman" w:hAnsi="Times New Roman"/>
        </w:rPr>
        <w:t xml:space="preserve"> </w:t>
      </w:r>
      <w:r w:rsidR="00D91E58">
        <w:rPr>
          <w:rFonts w:ascii="Times New Roman" w:hAnsi="Times New Roman"/>
        </w:rPr>
        <w:t>D</w:t>
      </w:r>
      <w:r w:rsidRPr="0005681F">
        <w:rPr>
          <w:rFonts w:ascii="Times New Roman" w:hAnsi="Times New Roman"/>
        </w:rPr>
        <w:t xml:space="preserve">yads involving </w:t>
      </w:r>
      <w:r w:rsidR="00E77426">
        <w:rPr>
          <w:rFonts w:ascii="Times New Roman" w:hAnsi="Times New Roman"/>
        </w:rPr>
        <w:t>agencies</w:t>
      </w:r>
      <w:r w:rsidR="00E77426" w:rsidRPr="0005681F">
        <w:rPr>
          <w:rFonts w:ascii="Times New Roman" w:hAnsi="Times New Roman"/>
        </w:rPr>
        <w:t xml:space="preserve"> </w:t>
      </w:r>
      <w:r w:rsidRPr="0005681F">
        <w:rPr>
          <w:rFonts w:ascii="Times New Roman" w:hAnsi="Times New Roman"/>
        </w:rPr>
        <w:t xml:space="preserve">that failed prior to the end of the observation window </w:t>
      </w:r>
      <w:r w:rsidR="00D91E58">
        <w:rPr>
          <w:rFonts w:ascii="Times New Roman" w:hAnsi="Times New Roman"/>
        </w:rPr>
        <w:t>a</w:t>
      </w:r>
      <w:r w:rsidR="00D91E58" w:rsidRPr="0005681F">
        <w:rPr>
          <w:rFonts w:ascii="Times New Roman" w:hAnsi="Times New Roman"/>
        </w:rPr>
        <w:t xml:space="preserve">re </w:t>
      </w:r>
      <w:r w:rsidRPr="0005681F">
        <w:rPr>
          <w:rFonts w:ascii="Times New Roman" w:hAnsi="Times New Roman"/>
        </w:rPr>
        <w:t xml:space="preserve">more likely to </w:t>
      </w:r>
      <w:r w:rsidR="00CA7266">
        <w:rPr>
          <w:rFonts w:ascii="Times New Roman" w:hAnsi="Times New Roman"/>
        </w:rPr>
        <w:t>dissolve</w:t>
      </w:r>
      <w:r w:rsidR="00D91E58">
        <w:rPr>
          <w:rFonts w:ascii="Times New Roman" w:hAnsi="Times New Roman"/>
        </w:rPr>
        <w:t>, though</w:t>
      </w:r>
      <w:r w:rsidR="00241A1C">
        <w:rPr>
          <w:rFonts w:ascii="Times New Roman" w:hAnsi="Times New Roman"/>
        </w:rPr>
        <w:t xml:space="preserve"> </w:t>
      </w:r>
      <w:r w:rsidR="00CA7266">
        <w:rPr>
          <w:rFonts w:ascii="Times New Roman" w:hAnsi="Times New Roman"/>
        </w:rPr>
        <w:t>th</w:t>
      </w:r>
      <w:r w:rsidR="00E77426">
        <w:rPr>
          <w:rFonts w:ascii="Times New Roman" w:hAnsi="Times New Roman"/>
        </w:rPr>
        <w:t>e</w:t>
      </w:r>
      <w:r w:rsidR="00CA7266">
        <w:rPr>
          <w:rFonts w:ascii="Times New Roman" w:hAnsi="Times New Roman"/>
        </w:rPr>
        <w:t xml:space="preserve"> effect </w:t>
      </w:r>
      <w:r w:rsidR="00E77426">
        <w:rPr>
          <w:rFonts w:ascii="Times New Roman" w:hAnsi="Times New Roman"/>
        </w:rPr>
        <w:t xml:space="preserve">of agency failure </w:t>
      </w:r>
      <w:r w:rsidR="00C00EF4">
        <w:rPr>
          <w:rFonts w:ascii="Times New Roman" w:hAnsi="Times New Roman"/>
        </w:rPr>
        <w:t xml:space="preserve">goes </w:t>
      </w:r>
      <w:r w:rsidR="00CA7266">
        <w:rPr>
          <w:rFonts w:ascii="Times New Roman" w:hAnsi="Times New Roman"/>
        </w:rPr>
        <w:t xml:space="preserve">away once managerial exit </w:t>
      </w:r>
      <w:r w:rsidR="00DD557A">
        <w:rPr>
          <w:rFonts w:ascii="Times New Roman" w:hAnsi="Times New Roman"/>
        </w:rPr>
        <w:t xml:space="preserve">is </w:t>
      </w:r>
      <w:r w:rsidR="00CA7266">
        <w:rPr>
          <w:rFonts w:ascii="Times New Roman" w:hAnsi="Times New Roman"/>
        </w:rPr>
        <w:t>included in the models</w:t>
      </w:r>
      <w:r w:rsidRPr="0005681F">
        <w:rPr>
          <w:rFonts w:ascii="Times New Roman" w:hAnsi="Times New Roman"/>
        </w:rPr>
        <w:t>.</w:t>
      </w:r>
      <w:r w:rsidR="005B2708">
        <w:rPr>
          <w:rFonts w:ascii="Times New Roman" w:hAnsi="Times New Roman"/>
        </w:rPr>
        <w:t xml:space="preserve"> </w:t>
      </w:r>
      <w:r w:rsidR="00E77426">
        <w:rPr>
          <w:rFonts w:ascii="Times New Roman" w:hAnsi="Times New Roman"/>
        </w:rPr>
        <w:t xml:space="preserve">Dyads </w:t>
      </w:r>
      <w:r w:rsidR="00D91E58">
        <w:rPr>
          <w:rFonts w:ascii="Times New Roman" w:hAnsi="Times New Roman"/>
        </w:rPr>
        <w:t>a</w:t>
      </w:r>
      <w:r w:rsidR="00C00EF4">
        <w:rPr>
          <w:rFonts w:ascii="Times New Roman" w:hAnsi="Times New Roman"/>
        </w:rPr>
        <w:t xml:space="preserve">re more likely to dissolve when </w:t>
      </w:r>
      <w:r w:rsidR="00E77426">
        <w:rPr>
          <w:rFonts w:ascii="Times New Roman" w:hAnsi="Times New Roman"/>
        </w:rPr>
        <w:t xml:space="preserve">agencies </w:t>
      </w:r>
      <w:r w:rsidR="00C00EF4">
        <w:rPr>
          <w:rFonts w:ascii="Times New Roman" w:hAnsi="Times New Roman"/>
        </w:rPr>
        <w:t xml:space="preserve">have </w:t>
      </w:r>
      <w:r w:rsidR="00D91E58">
        <w:rPr>
          <w:rFonts w:ascii="Times New Roman" w:hAnsi="Times New Roman"/>
        </w:rPr>
        <w:t>many</w:t>
      </w:r>
      <w:r>
        <w:rPr>
          <w:rFonts w:ascii="Times New Roman" w:hAnsi="Times New Roman"/>
        </w:rPr>
        <w:t xml:space="preserve"> </w:t>
      </w:r>
      <w:r w:rsidR="00E77426">
        <w:rPr>
          <w:rFonts w:ascii="Times New Roman" w:hAnsi="Times New Roman"/>
        </w:rPr>
        <w:t xml:space="preserve">clients </w:t>
      </w:r>
      <w:r w:rsidR="00C00EF4">
        <w:rPr>
          <w:rFonts w:ascii="Times New Roman" w:hAnsi="Times New Roman"/>
        </w:rPr>
        <w:t>but</w:t>
      </w:r>
      <w:r w:rsidR="00E77426">
        <w:rPr>
          <w:rFonts w:ascii="Times New Roman" w:hAnsi="Times New Roman"/>
        </w:rPr>
        <w:t xml:space="preserve"> </w:t>
      </w:r>
      <w:r w:rsidR="00D91E58">
        <w:rPr>
          <w:rFonts w:ascii="Times New Roman" w:hAnsi="Times New Roman"/>
        </w:rPr>
        <w:t xml:space="preserve">when </w:t>
      </w:r>
      <w:r w:rsidR="00E77426">
        <w:rPr>
          <w:rFonts w:ascii="Times New Roman" w:hAnsi="Times New Roman"/>
        </w:rPr>
        <w:t xml:space="preserve">advertisers </w:t>
      </w:r>
      <w:r w:rsidR="00420B5C">
        <w:rPr>
          <w:rFonts w:ascii="Times New Roman" w:hAnsi="Times New Roman"/>
        </w:rPr>
        <w:t>have</w:t>
      </w:r>
      <w:r w:rsidR="00E77426">
        <w:rPr>
          <w:rFonts w:ascii="Times New Roman" w:hAnsi="Times New Roman"/>
        </w:rPr>
        <w:t xml:space="preserve"> </w:t>
      </w:r>
      <w:r>
        <w:rPr>
          <w:rFonts w:ascii="Times New Roman" w:hAnsi="Times New Roman"/>
        </w:rPr>
        <w:t xml:space="preserve">ties to </w:t>
      </w:r>
      <w:r w:rsidR="00D91E58">
        <w:rPr>
          <w:rFonts w:ascii="Times New Roman" w:hAnsi="Times New Roman"/>
        </w:rPr>
        <w:t xml:space="preserve">fewer </w:t>
      </w:r>
      <w:r w:rsidR="00E77426">
        <w:rPr>
          <w:rFonts w:ascii="Times New Roman" w:hAnsi="Times New Roman"/>
        </w:rPr>
        <w:t>agencies</w:t>
      </w:r>
      <w:r>
        <w:rPr>
          <w:rFonts w:ascii="Times New Roman" w:hAnsi="Times New Roman"/>
        </w:rPr>
        <w:t>.</w:t>
      </w:r>
      <w:r w:rsidR="005B2708">
        <w:rPr>
          <w:rFonts w:ascii="Times New Roman" w:hAnsi="Times New Roman"/>
        </w:rPr>
        <w:t xml:space="preserve"> </w:t>
      </w:r>
      <w:r>
        <w:rPr>
          <w:rFonts w:ascii="Times New Roman" w:hAnsi="Times New Roman"/>
        </w:rPr>
        <w:t xml:space="preserve">Finally, we found </w:t>
      </w:r>
      <w:r w:rsidR="001E1C20">
        <w:rPr>
          <w:rFonts w:ascii="Times New Roman" w:hAnsi="Times New Roman"/>
        </w:rPr>
        <w:t xml:space="preserve">industry effects; </w:t>
      </w:r>
      <w:r w:rsidR="00E77426">
        <w:rPr>
          <w:rFonts w:ascii="Times New Roman" w:hAnsi="Times New Roman"/>
        </w:rPr>
        <w:t xml:space="preserve">dyads involving advertisers </w:t>
      </w:r>
      <w:r>
        <w:rPr>
          <w:rFonts w:ascii="Times New Roman" w:hAnsi="Times New Roman"/>
        </w:rPr>
        <w:t>in consumer</w:t>
      </w:r>
      <w:r w:rsidR="003029AC">
        <w:rPr>
          <w:rFonts w:ascii="Times New Roman" w:hAnsi="Times New Roman"/>
        </w:rPr>
        <w:t xml:space="preserve"> product and industrial product industries</w:t>
      </w:r>
      <w:r>
        <w:rPr>
          <w:rFonts w:ascii="Times New Roman" w:hAnsi="Times New Roman"/>
        </w:rPr>
        <w:t xml:space="preserve"> </w:t>
      </w:r>
      <w:r w:rsidR="001E1C20">
        <w:rPr>
          <w:rFonts w:ascii="Times New Roman" w:hAnsi="Times New Roman"/>
        </w:rPr>
        <w:t xml:space="preserve">are </w:t>
      </w:r>
      <w:r>
        <w:rPr>
          <w:rFonts w:ascii="Times New Roman" w:hAnsi="Times New Roman"/>
        </w:rPr>
        <w:t xml:space="preserve">more likely </w:t>
      </w:r>
      <w:r w:rsidR="001E1C20">
        <w:rPr>
          <w:rFonts w:ascii="Times New Roman" w:hAnsi="Times New Roman"/>
        </w:rPr>
        <w:t xml:space="preserve">to </w:t>
      </w:r>
      <w:r>
        <w:rPr>
          <w:rFonts w:ascii="Times New Roman" w:hAnsi="Times New Roman"/>
        </w:rPr>
        <w:t xml:space="preserve">dissolve </w:t>
      </w:r>
      <w:r w:rsidR="003029AC">
        <w:rPr>
          <w:rFonts w:ascii="Times New Roman" w:hAnsi="Times New Roman"/>
        </w:rPr>
        <w:t xml:space="preserve">than </w:t>
      </w:r>
      <w:r w:rsidR="00E77426">
        <w:rPr>
          <w:rFonts w:ascii="Times New Roman" w:hAnsi="Times New Roman"/>
        </w:rPr>
        <w:t xml:space="preserve">dyads with advertisers </w:t>
      </w:r>
      <w:r w:rsidR="00E97178">
        <w:rPr>
          <w:rFonts w:ascii="Times New Roman" w:hAnsi="Times New Roman"/>
        </w:rPr>
        <w:t>operat</w:t>
      </w:r>
      <w:r w:rsidR="00E77426">
        <w:rPr>
          <w:rFonts w:ascii="Times New Roman" w:hAnsi="Times New Roman"/>
        </w:rPr>
        <w:t>ing</w:t>
      </w:r>
      <w:r w:rsidR="00E97178">
        <w:rPr>
          <w:rFonts w:ascii="Times New Roman" w:hAnsi="Times New Roman"/>
        </w:rPr>
        <w:t xml:space="preserve"> in </w:t>
      </w:r>
      <w:r w:rsidR="003029AC">
        <w:rPr>
          <w:rFonts w:ascii="Times New Roman" w:hAnsi="Times New Roman"/>
        </w:rPr>
        <w:t xml:space="preserve">service </w:t>
      </w:r>
      <w:r w:rsidR="00E97178">
        <w:rPr>
          <w:rFonts w:ascii="Times New Roman" w:hAnsi="Times New Roman"/>
        </w:rPr>
        <w:t>industries</w:t>
      </w:r>
      <w:r>
        <w:rPr>
          <w:rFonts w:ascii="Times New Roman" w:hAnsi="Times New Roman"/>
        </w:rPr>
        <w:t>.</w:t>
      </w:r>
    </w:p>
    <w:p w:rsidR="00294CDF" w:rsidRDefault="00294CDF" w:rsidP="00063ADE">
      <w:pPr>
        <w:pStyle w:val="text"/>
        <w:spacing w:line="480" w:lineRule="auto"/>
        <w:jc w:val="left"/>
        <w:rPr>
          <w:rFonts w:ascii="Times New Roman" w:hAnsi="Times New Roman"/>
        </w:rPr>
      </w:pPr>
      <w:r>
        <w:rPr>
          <w:rFonts w:ascii="Times New Roman" w:hAnsi="Times New Roman"/>
        </w:rPr>
        <w:t>M</w:t>
      </w:r>
      <w:r w:rsidR="00EE4ED1">
        <w:rPr>
          <w:rFonts w:ascii="Times New Roman" w:hAnsi="Times New Roman"/>
        </w:rPr>
        <w:t xml:space="preserve">odel 2 </w:t>
      </w:r>
      <w:r w:rsidR="00432918">
        <w:rPr>
          <w:rFonts w:ascii="Times New Roman" w:hAnsi="Times New Roman"/>
        </w:rPr>
        <w:t xml:space="preserve">of Table </w:t>
      </w:r>
      <w:r>
        <w:rPr>
          <w:rFonts w:ascii="Times New Roman" w:hAnsi="Times New Roman"/>
        </w:rPr>
        <w:t>2</w:t>
      </w:r>
      <w:r w:rsidR="00432918">
        <w:rPr>
          <w:rFonts w:ascii="Times New Roman" w:hAnsi="Times New Roman"/>
        </w:rPr>
        <w:t xml:space="preserve"> </w:t>
      </w:r>
      <w:r>
        <w:rPr>
          <w:rFonts w:ascii="Times New Roman" w:hAnsi="Times New Roman"/>
        </w:rPr>
        <w:t>displays the main effects of executive and exchange manager exits.</w:t>
      </w:r>
      <w:r w:rsidR="005B2708">
        <w:rPr>
          <w:rFonts w:ascii="Times New Roman" w:hAnsi="Times New Roman"/>
        </w:rPr>
        <w:t xml:space="preserve"> </w:t>
      </w:r>
      <w:r w:rsidR="00241A1C">
        <w:rPr>
          <w:rFonts w:ascii="Times New Roman" w:hAnsi="Times New Roman"/>
        </w:rPr>
        <w:t>Each</w:t>
      </w:r>
      <w:r>
        <w:rPr>
          <w:rFonts w:ascii="Times New Roman" w:hAnsi="Times New Roman"/>
        </w:rPr>
        <w:t xml:space="preserve"> advertiser executive and marketing manager</w:t>
      </w:r>
      <w:r w:rsidR="00241A1C">
        <w:rPr>
          <w:rFonts w:ascii="Times New Roman" w:hAnsi="Times New Roman"/>
        </w:rPr>
        <w:t xml:space="preserve"> who exits</w:t>
      </w:r>
      <w:r>
        <w:rPr>
          <w:rFonts w:ascii="Times New Roman" w:hAnsi="Times New Roman"/>
        </w:rPr>
        <w:t xml:space="preserve"> increases the likelihood of market tie dissolution</w:t>
      </w:r>
      <w:r w:rsidR="006E3632">
        <w:rPr>
          <w:rFonts w:ascii="Times New Roman" w:hAnsi="Times New Roman"/>
        </w:rPr>
        <w:t xml:space="preserve"> by 75% (exp(0.56)) and 23% (exp(0.21)), respectively</w:t>
      </w:r>
      <w:r>
        <w:rPr>
          <w:rFonts w:ascii="Times New Roman" w:hAnsi="Times New Roman"/>
        </w:rPr>
        <w:t>.</w:t>
      </w:r>
      <w:r w:rsidR="005B2708">
        <w:rPr>
          <w:rFonts w:ascii="Times New Roman" w:hAnsi="Times New Roman"/>
        </w:rPr>
        <w:t xml:space="preserve"> </w:t>
      </w:r>
      <w:r>
        <w:rPr>
          <w:rFonts w:ascii="Times New Roman" w:hAnsi="Times New Roman"/>
        </w:rPr>
        <w:t>For agencies, only the exit of creative</w:t>
      </w:r>
      <w:r w:rsidR="00241A1C">
        <w:rPr>
          <w:rFonts w:ascii="Times New Roman" w:hAnsi="Times New Roman"/>
        </w:rPr>
        <w:t xml:space="preserve"> managers</w:t>
      </w:r>
      <w:r>
        <w:rPr>
          <w:rFonts w:ascii="Times New Roman" w:hAnsi="Times New Roman"/>
        </w:rPr>
        <w:t xml:space="preserve"> has a positive and significant </w:t>
      </w:r>
      <w:r w:rsidR="001E1C20">
        <w:rPr>
          <w:rFonts w:ascii="Times New Roman" w:hAnsi="Times New Roman"/>
        </w:rPr>
        <w:t xml:space="preserve">main </w:t>
      </w:r>
      <w:r>
        <w:rPr>
          <w:rFonts w:ascii="Times New Roman" w:hAnsi="Times New Roman"/>
        </w:rPr>
        <w:t>effect on market tie dissolution</w:t>
      </w:r>
      <w:r w:rsidR="006E3632">
        <w:rPr>
          <w:rFonts w:ascii="Times New Roman" w:hAnsi="Times New Roman"/>
        </w:rPr>
        <w:t>, increasing the likelihood of dissolution by 8% (exp(0.08)) for each creative manager who exits</w:t>
      </w:r>
      <w:r>
        <w:rPr>
          <w:rFonts w:ascii="Times New Roman" w:hAnsi="Times New Roman"/>
        </w:rPr>
        <w:t>.</w:t>
      </w:r>
      <w:r w:rsidR="005B2708">
        <w:rPr>
          <w:rFonts w:ascii="Times New Roman" w:hAnsi="Times New Roman"/>
        </w:rPr>
        <w:t xml:space="preserve"> </w:t>
      </w:r>
      <w:r w:rsidR="001D753F">
        <w:rPr>
          <w:rFonts w:ascii="Times New Roman" w:hAnsi="Times New Roman"/>
        </w:rPr>
        <w:t xml:space="preserve">The </w:t>
      </w:r>
      <w:r w:rsidR="001E1C20">
        <w:rPr>
          <w:rFonts w:ascii="Times New Roman" w:hAnsi="Times New Roman"/>
        </w:rPr>
        <w:t xml:space="preserve">main effect </w:t>
      </w:r>
      <w:r w:rsidR="001D753F">
        <w:rPr>
          <w:rFonts w:ascii="Times New Roman" w:hAnsi="Times New Roman"/>
        </w:rPr>
        <w:t xml:space="preserve">of </w:t>
      </w:r>
      <w:r w:rsidR="008C216E">
        <w:rPr>
          <w:rFonts w:ascii="Times New Roman" w:hAnsi="Times New Roman"/>
        </w:rPr>
        <w:t xml:space="preserve">the number of </w:t>
      </w:r>
      <w:r w:rsidR="001D753F">
        <w:rPr>
          <w:rFonts w:ascii="Times New Roman" w:hAnsi="Times New Roman"/>
        </w:rPr>
        <w:t xml:space="preserve">agency executives and agency account services managers </w:t>
      </w:r>
      <w:r w:rsidR="008C216E">
        <w:rPr>
          <w:rFonts w:ascii="Times New Roman" w:hAnsi="Times New Roman"/>
        </w:rPr>
        <w:t xml:space="preserve">who </w:t>
      </w:r>
      <w:r w:rsidR="001E1C20">
        <w:rPr>
          <w:rFonts w:ascii="Times New Roman" w:hAnsi="Times New Roman"/>
        </w:rPr>
        <w:t>exit</w:t>
      </w:r>
      <w:r w:rsidR="008C216E">
        <w:rPr>
          <w:rFonts w:ascii="Times New Roman" w:hAnsi="Times New Roman"/>
        </w:rPr>
        <w:t>ed</w:t>
      </w:r>
      <w:r w:rsidR="001E1C20">
        <w:rPr>
          <w:rFonts w:ascii="Times New Roman" w:hAnsi="Times New Roman"/>
        </w:rPr>
        <w:t xml:space="preserve"> </w:t>
      </w:r>
      <w:r w:rsidR="001D753F">
        <w:rPr>
          <w:rFonts w:ascii="Times New Roman" w:hAnsi="Times New Roman"/>
        </w:rPr>
        <w:t>was not significant.</w:t>
      </w:r>
    </w:p>
    <w:p w:rsidR="004A3073" w:rsidRDefault="00294CDF" w:rsidP="00063ADE">
      <w:pPr>
        <w:pStyle w:val="text"/>
        <w:spacing w:line="480" w:lineRule="auto"/>
        <w:jc w:val="left"/>
        <w:rPr>
          <w:rFonts w:ascii="Times New Roman" w:hAnsi="Times New Roman"/>
        </w:rPr>
      </w:pPr>
      <w:r>
        <w:rPr>
          <w:rFonts w:ascii="Times New Roman" w:hAnsi="Times New Roman"/>
        </w:rPr>
        <w:t xml:space="preserve">To test </w:t>
      </w:r>
      <w:r w:rsidR="009602CF">
        <w:rPr>
          <w:rFonts w:ascii="Times New Roman" w:hAnsi="Times New Roman"/>
        </w:rPr>
        <w:t>H</w:t>
      </w:r>
      <w:r>
        <w:rPr>
          <w:rFonts w:ascii="Times New Roman" w:hAnsi="Times New Roman"/>
        </w:rPr>
        <w:t>ypotheses</w:t>
      </w:r>
      <w:r w:rsidR="009602CF">
        <w:rPr>
          <w:rFonts w:ascii="Times New Roman" w:hAnsi="Times New Roman"/>
        </w:rPr>
        <w:t xml:space="preserve"> 1-4,</w:t>
      </w:r>
      <w:r>
        <w:rPr>
          <w:rFonts w:ascii="Times New Roman" w:hAnsi="Times New Roman"/>
        </w:rPr>
        <w:t xml:space="preserve"> we </w:t>
      </w:r>
      <w:r w:rsidR="00D57947">
        <w:rPr>
          <w:rFonts w:ascii="Times New Roman" w:hAnsi="Times New Roman"/>
        </w:rPr>
        <w:t xml:space="preserve">use </w:t>
      </w:r>
      <w:r w:rsidR="004A3073">
        <w:rPr>
          <w:rFonts w:ascii="Times New Roman" w:hAnsi="Times New Roman"/>
        </w:rPr>
        <w:t xml:space="preserve">the main effects in model 2 </w:t>
      </w:r>
      <w:r w:rsidR="00D57947">
        <w:rPr>
          <w:rFonts w:ascii="Times New Roman" w:hAnsi="Times New Roman"/>
        </w:rPr>
        <w:t xml:space="preserve">and calculated </w:t>
      </w:r>
      <w:r w:rsidR="005D6F34">
        <w:rPr>
          <w:rFonts w:ascii="Times New Roman" w:hAnsi="Times New Roman"/>
        </w:rPr>
        <w:t xml:space="preserve">t-tests for </w:t>
      </w:r>
      <w:r w:rsidR="00331145">
        <w:rPr>
          <w:rFonts w:ascii="Times New Roman" w:hAnsi="Times New Roman"/>
        </w:rPr>
        <w:t xml:space="preserve">the </w:t>
      </w:r>
      <w:r w:rsidR="004A3073">
        <w:rPr>
          <w:rFonts w:ascii="Times New Roman" w:hAnsi="Times New Roman"/>
        </w:rPr>
        <w:t xml:space="preserve">differences between </w:t>
      </w:r>
      <w:r w:rsidR="000B3FB8">
        <w:rPr>
          <w:rFonts w:ascii="Times New Roman" w:hAnsi="Times New Roman"/>
        </w:rPr>
        <w:t xml:space="preserve">the coefficients </w:t>
      </w:r>
      <w:r w:rsidR="00D57947">
        <w:rPr>
          <w:rFonts w:ascii="Times New Roman" w:hAnsi="Times New Roman"/>
        </w:rPr>
        <w:t xml:space="preserve">for executive and exchange </w:t>
      </w:r>
      <w:r w:rsidR="005D6F34">
        <w:rPr>
          <w:rFonts w:ascii="Times New Roman" w:hAnsi="Times New Roman"/>
        </w:rPr>
        <w:t xml:space="preserve">manager exit in </w:t>
      </w:r>
      <w:r w:rsidR="000C4CE8">
        <w:rPr>
          <w:rFonts w:ascii="Times New Roman" w:hAnsi="Times New Roman"/>
        </w:rPr>
        <w:t>advertiser</w:t>
      </w:r>
      <w:r w:rsidR="005D6F34">
        <w:rPr>
          <w:rFonts w:ascii="Times New Roman" w:hAnsi="Times New Roman"/>
        </w:rPr>
        <w:t>s</w:t>
      </w:r>
      <w:r w:rsidR="000C4CE8">
        <w:rPr>
          <w:rFonts w:ascii="Times New Roman" w:hAnsi="Times New Roman"/>
        </w:rPr>
        <w:t xml:space="preserve"> and </w:t>
      </w:r>
      <w:r w:rsidR="005D6F34">
        <w:rPr>
          <w:rFonts w:ascii="Times New Roman" w:hAnsi="Times New Roman"/>
        </w:rPr>
        <w:t>agencies</w:t>
      </w:r>
      <w:r w:rsidR="000B3FB8">
        <w:rPr>
          <w:rFonts w:ascii="Times New Roman" w:hAnsi="Times New Roman"/>
        </w:rPr>
        <w:t>.</w:t>
      </w:r>
      <w:r w:rsidR="005B2708">
        <w:rPr>
          <w:rFonts w:ascii="Times New Roman" w:hAnsi="Times New Roman"/>
        </w:rPr>
        <w:t xml:space="preserve"> </w:t>
      </w:r>
      <w:r w:rsidR="00326ECC">
        <w:rPr>
          <w:rFonts w:ascii="Times New Roman" w:hAnsi="Times New Roman"/>
        </w:rPr>
        <w:t xml:space="preserve">We </w:t>
      </w:r>
      <w:r w:rsidR="00927449">
        <w:rPr>
          <w:rFonts w:ascii="Times New Roman" w:hAnsi="Times New Roman"/>
        </w:rPr>
        <w:t xml:space="preserve">find </w:t>
      </w:r>
      <w:r w:rsidR="00326ECC">
        <w:rPr>
          <w:rFonts w:ascii="Times New Roman" w:hAnsi="Times New Roman"/>
        </w:rPr>
        <w:t>strong support for Hypothesis 1</w:t>
      </w:r>
      <w:r w:rsidR="00E80C26">
        <w:rPr>
          <w:rFonts w:ascii="Times New Roman" w:hAnsi="Times New Roman"/>
        </w:rPr>
        <w:t>.</w:t>
      </w:r>
      <w:r w:rsidR="005B2708">
        <w:rPr>
          <w:rFonts w:ascii="Times New Roman" w:hAnsi="Times New Roman"/>
        </w:rPr>
        <w:t xml:space="preserve"> </w:t>
      </w:r>
      <w:r w:rsidR="00E80C26">
        <w:rPr>
          <w:rFonts w:ascii="Times New Roman" w:hAnsi="Times New Roman"/>
        </w:rPr>
        <w:t xml:space="preserve">The </w:t>
      </w:r>
      <w:r w:rsidR="008C216E">
        <w:rPr>
          <w:rFonts w:ascii="Times New Roman" w:hAnsi="Times New Roman"/>
        </w:rPr>
        <w:t xml:space="preserve">number </w:t>
      </w:r>
      <w:r w:rsidR="00E80C26">
        <w:rPr>
          <w:rFonts w:ascii="Times New Roman" w:hAnsi="Times New Roman"/>
        </w:rPr>
        <w:t xml:space="preserve">of advertiser executives </w:t>
      </w:r>
      <w:r w:rsidR="008C216E">
        <w:rPr>
          <w:rFonts w:ascii="Times New Roman" w:hAnsi="Times New Roman"/>
        </w:rPr>
        <w:t xml:space="preserve">who exit </w:t>
      </w:r>
      <w:r w:rsidR="00E80C26">
        <w:rPr>
          <w:rFonts w:ascii="Times New Roman" w:hAnsi="Times New Roman"/>
        </w:rPr>
        <w:lastRenderedPageBreak/>
        <w:t xml:space="preserve">has a positive and significant effect on the likelihood of market tie dissolution while the main effect of agency executives </w:t>
      </w:r>
      <w:r w:rsidR="008C216E">
        <w:rPr>
          <w:rFonts w:ascii="Times New Roman" w:hAnsi="Times New Roman"/>
        </w:rPr>
        <w:t xml:space="preserve">exiting </w:t>
      </w:r>
      <w:r w:rsidR="00E80C26">
        <w:rPr>
          <w:rFonts w:ascii="Times New Roman" w:hAnsi="Times New Roman"/>
        </w:rPr>
        <w:t>is negative and non-significant</w:t>
      </w:r>
      <w:r w:rsidR="00D57947">
        <w:rPr>
          <w:rFonts w:ascii="Times New Roman" w:hAnsi="Times New Roman"/>
        </w:rPr>
        <w:t xml:space="preserve"> (p&lt;.001)</w:t>
      </w:r>
      <w:r w:rsidR="00E80C26">
        <w:rPr>
          <w:rFonts w:ascii="Times New Roman" w:hAnsi="Times New Roman"/>
        </w:rPr>
        <w:t>.</w:t>
      </w:r>
      <w:r w:rsidR="005B2708">
        <w:rPr>
          <w:rFonts w:ascii="Times New Roman" w:hAnsi="Times New Roman"/>
        </w:rPr>
        <w:t xml:space="preserve"> </w:t>
      </w:r>
      <w:r w:rsidR="004A3073">
        <w:rPr>
          <w:rFonts w:ascii="Times New Roman" w:hAnsi="Times New Roman"/>
        </w:rPr>
        <w:t>Hypothesis 2</w:t>
      </w:r>
      <w:r w:rsidR="00331145">
        <w:rPr>
          <w:rFonts w:ascii="Times New Roman" w:hAnsi="Times New Roman"/>
        </w:rPr>
        <w:t>, which</w:t>
      </w:r>
      <w:r w:rsidR="004A3073">
        <w:rPr>
          <w:rFonts w:ascii="Times New Roman" w:hAnsi="Times New Roman"/>
        </w:rPr>
        <w:t xml:space="preserve"> predicted that the </w:t>
      </w:r>
      <w:r w:rsidR="008C216E">
        <w:rPr>
          <w:rFonts w:ascii="Times New Roman" w:hAnsi="Times New Roman"/>
        </w:rPr>
        <w:t xml:space="preserve">number </w:t>
      </w:r>
      <w:r w:rsidR="004A3073">
        <w:rPr>
          <w:rFonts w:ascii="Times New Roman" w:hAnsi="Times New Roman"/>
        </w:rPr>
        <w:t xml:space="preserve">of agency exchange managers </w:t>
      </w:r>
      <w:r w:rsidR="008C216E">
        <w:rPr>
          <w:rFonts w:ascii="Times New Roman" w:hAnsi="Times New Roman"/>
        </w:rPr>
        <w:t xml:space="preserve">who exit </w:t>
      </w:r>
      <w:r w:rsidR="004A3073">
        <w:rPr>
          <w:rFonts w:ascii="Times New Roman" w:hAnsi="Times New Roman"/>
        </w:rPr>
        <w:t xml:space="preserve">would </w:t>
      </w:r>
      <w:r w:rsidR="00D57947">
        <w:rPr>
          <w:rFonts w:ascii="Times New Roman" w:hAnsi="Times New Roman"/>
        </w:rPr>
        <w:t xml:space="preserve">increase the likelihood of </w:t>
      </w:r>
      <w:r w:rsidR="004A3073">
        <w:rPr>
          <w:rFonts w:ascii="Times New Roman" w:hAnsi="Times New Roman"/>
        </w:rPr>
        <w:t xml:space="preserve">market tie dissolution </w:t>
      </w:r>
      <w:r w:rsidR="00D57947">
        <w:rPr>
          <w:rFonts w:ascii="Times New Roman" w:hAnsi="Times New Roman"/>
        </w:rPr>
        <w:t xml:space="preserve">more </w:t>
      </w:r>
      <w:r w:rsidR="004A3073">
        <w:rPr>
          <w:rFonts w:ascii="Times New Roman" w:hAnsi="Times New Roman"/>
        </w:rPr>
        <w:t xml:space="preserve">than the </w:t>
      </w:r>
      <w:r w:rsidR="008C216E">
        <w:rPr>
          <w:rFonts w:ascii="Times New Roman" w:hAnsi="Times New Roman"/>
        </w:rPr>
        <w:t xml:space="preserve">number </w:t>
      </w:r>
      <w:r w:rsidR="004A3073">
        <w:rPr>
          <w:rFonts w:ascii="Times New Roman" w:hAnsi="Times New Roman"/>
        </w:rPr>
        <w:t>of advertiser exchange managers</w:t>
      </w:r>
      <w:r w:rsidR="008C216E">
        <w:rPr>
          <w:rFonts w:ascii="Times New Roman" w:hAnsi="Times New Roman"/>
        </w:rPr>
        <w:t xml:space="preserve"> who exit</w:t>
      </w:r>
      <w:r w:rsidR="00331145">
        <w:rPr>
          <w:rFonts w:ascii="Times New Roman" w:hAnsi="Times New Roman"/>
        </w:rPr>
        <w:t xml:space="preserve">, </w:t>
      </w:r>
      <w:r w:rsidR="00927449">
        <w:rPr>
          <w:rFonts w:ascii="Times New Roman" w:hAnsi="Times New Roman"/>
        </w:rPr>
        <w:t xml:space="preserve">is </w:t>
      </w:r>
      <w:r w:rsidR="004A3073">
        <w:rPr>
          <w:rFonts w:ascii="Times New Roman" w:hAnsi="Times New Roman"/>
        </w:rPr>
        <w:t>not supported.</w:t>
      </w:r>
      <w:r w:rsidR="005B2708">
        <w:rPr>
          <w:rFonts w:ascii="Times New Roman" w:hAnsi="Times New Roman"/>
        </w:rPr>
        <w:t xml:space="preserve"> </w:t>
      </w:r>
      <w:r w:rsidR="004A3073">
        <w:rPr>
          <w:rFonts w:ascii="Times New Roman" w:hAnsi="Times New Roman"/>
        </w:rPr>
        <w:t xml:space="preserve">Contrary to our expectations the </w:t>
      </w:r>
      <w:r w:rsidR="008C216E">
        <w:rPr>
          <w:rFonts w:ascii="Times New Roman" w:hAnsi="Times New Roman"/>
        </w:rPr>
        <w:t xml:space="preserve">number </w:t>
      </w:r>
      <w:r w:rsidR="004A3073">
        <w:rPr>
          <w:rFonts w:ascii="Times New Roman" w:hAnsi="Times New Roman"/>
        </w:rPr>
        <w:t xml:space="preserve">of </w:t>
      </w:r>
      <w:r w:rsidR="005D6F34">
        <w:rPr>
          <w:rFonts w:ascii="Times New Roman" w:hAnsi="Times New Roman"/>
        </w:rPr>
        <w:t xml:space="preserve">advertisers’ </w:t>
      </w:r>
      <w:r w:rsidR="004A3073">
        <w:rPr>
          <w:rFonts w:ascii="Times New Roman" w:hAnsi="Times New Roman"/>
        </w:rPr>
        <w:t xml:space="preserve">marketing managers </w:t>
      </w:r>
      <w:r w:rsidR="008C216E">
        <w:rPr>
          <w:rFonts w:ascii="Times New Roman" w:hAnsi="Times New Roman"/>
        </w:rPr>
        <w:t xml:space="preserve">who exit </w:t>
      </w:r>
      <w:r w:rsidR="00AF379C">
        <w:rPr>
          <w:rFonts w:ascii="Times New Roman" w:hAnsi="Times New Roman"/>
        </w:rPr>
        <w:t>ha</w:t>
      </w:r>
      <w:r w:rsidR="00927449">
        <w:rPr>
          <w:rFonts w:ascii="Times New Roman" w:hAnsi="Times New Roman"/>
        </w:rPr>
        <w:t>s</w:t>
      </w:r>
      <w:r w:rsidR="00AF379C">
        <w:rPr>
          <w:rFonts w:ascii="Times New Roman" w:hAnsi="Times New Roman"/>
        </w:rPr>
        <w:t xml:space="preserve"> a </w:t>
      </w:r>
      <w:r w:rsidR="004A3073">
        <w:rPr>
          <w:rFonts w:ascii="Times New Roman" w:hAnsi="Times New Roman"/>
        </w:rPr>
        <w:t xml:space="preserve">greater </w:t>
      </w:r>
      <w:r w:rsidR="00AF379C">
        <w:rPr>
          <w:rFonts w:ascii="Times New Roman" w:hAnsi="Times New Roman"/>
        </w:rPr>
        <w:t xml:space="preserve">effect </w:t>
      </w:r>
      <w:r w:rsidR="005D6F34">
        <w:rPr>
          <w:rFonts w:ascii="Times New Roman" w:hAnsi="Times New Roman"/>
        </w:rPr>
        <w:t xml:space="preserve">on market tie dissolution </w:t>
      </w:r>
      <w:r w:rsidR="004A3073">
        <w:rPr>
          <w:rFonts w:ascii="Times New Roman" w:hAnsi="Times New Roman"/>
        </w:rPr>
        <w:t xml:space="preserve">than the </w:t>
      </w:r>
      <w:r w:rsidR="008C216E">
        <w:rPr>
          <w:rFonts w:ascii="Times New Roman" w:hAnsi="Times New Roman"/>
        </w:rPr>
        <w:t xml:space="preserve">number </w:t>
      </w:r>
      <w:r w:rsidR="004A3073">
        <w:rPr>
          <w:rFonts w:ascii="Times New Roman" w:hAnsi="Times New Roman"/>
        </w:rPr>
        <w:t xml:space="preserve">of </w:t>
      </w:r>
      <w:r w:rsidR="00927449">
        <w:rPr>
          <w:rFonts w:ascii="Times New Roman" w:hAnsi="Times New Roman"/>
        </w:rPr>
        <w:t xml:space="preserve">either </w:t>
      </w:r>
      <w:r w:rsidR="004A3073">
        <w:rPr>
          <w:rFonts w:ascii="Times New Roman" w:hAnsi="Times New Roman"/>
        </w:rPr>
        <w:t xml:space="preserve">agency creative managers (p&lt;.05) </w:t>
      </w:r>
      <w:r w:rsidR="00927449">
        <w:rPr>
          <w:rFonts w:ascii="Times New Roman" w:hAnsi="Times New Roman"/>
        </w:rPr>
        <w:t xml:space="preserve">or </w:t>
      </w:r>
      <w:r w:rsidR="004A3073">
        <w:rPr>
          <w:rFonts w:ascii="Times New Roman" w:hAnsi="Times New Roman"/>
        </w:rPr>
        <w:t>account services managers (p&lt;.01)</w:t>
      </w:r>
      <w:r w:rsidR="008C216E">
        <w:rPr>
          <w:rFonts w:ascii="Times New Roman" w:hAnsi="Times New Roman"/>
        </w:rPr>
        <w:t xml:space="preserve"> who exit</w:t>
      </w:r>
      <w:r w:rsidR="004A3073">
        <w:rPr>
          <w:rFonts w:ascii="Times New Roman" w:hAnsi="Times New Roman"/>
        </w:rPr>
        <w:t>.</w:t>
      </w:r>
      <w:r w:rsidR="005B2708">
        <w:rPr>
          <w:rFonts w:ascii="Times New Roman" w:hAnsi="Times New Roman"/>
        </w:rPr>
        <w:t xml:space="preserve"> </w:t>
      </w:r>
    </w:p>
    <w:p w:rsidR="00E80C26" w:rsidRDefault="00E80C26" w:rsidP="00063ADE">
      <w:pPr>
        <w:pStyle w:val="text"/>
        <w:spacing w:line="480" w:lineRule="auto"/>
        <w:jc w:val="left"/>
        <w:rPr>
          <w:rFonts w:ascii="Times New Roman" w:hAnsi="Times New Roman"/>
        </w:rPr>
      </w:pPr>
      <w:r>
        <w:rPr>
          <w:rFonts w:ascii="Times New Roman" w:hAnsi="Times New Roman"/>
        </w:rPr>
        <w:t>Hypothesis 3</w:t>
      </w:r>
      <w:r w:rsidR="00C50177">
        <w:rPr>
          <w:rFonts w:ascii="Times New Roman" w:hAnsi="Times New Roman"/>
        </w:rPr>
        <w:t>, which</w:t>
      </w:r>
      <w:r>
        <w:rPr>
          <w:rFonts w:ascii="Times New Roman" w:hAnsi="Times New Roman"/>
        </w:rPr>
        <w:t xml:space="preserve"> predicted that the </w:t>
      </w:r>
      <w:r w:rsidR="008C216E">
        <w:rPr>
          <w:rFonts w:ascii="Times New Roman" w:hAnsi="Times New Roman"/>
        </w:rPr>
        <w:t xml:space="preserve">number </w:t>
      </w:r>
      <w:r>
        <w:rPr>
          <w:rFonts w:ascii="Times New Roman" w:hAnsi="Times New Roman"/>
        </w:rPr>
        <w:t xml:space="preserve">of advertising executives </w:t>
      </w:r>
      <w:r w:rsidR="008C216E">
        <w:rPr>
          <w:rFonts w:ascii="Times New Roman" w:hAnsi="Times New Roman"/>
        </w:rPr>
        <w:t xml:space="preserve">who exit </w:t>
      </w:r>
      <w:r>
        <w:rPr>
          <w:rFonts w:ascii="Times New Roman" w:hAnsi="Times New Roman"/>
        </w:rPr>
        <w:t xml:space="preserve">would </w:t>
      </w:r>
      <w:r w:rsidR="00B974E5">
        <w:rPr>
          <w:rFonts w:ascii="Times New Roman" w:hAnsi="Times New Roman"/>
        </w:rPr>
        <w:t xml:space="preserve">affect </w:t>
      </w:r>
      <w:r w:rsidR="005D6F34">
        <w:rPr>
          <w:rFonts w:ascii="Times New Roman" w:hAnsi="Times New Roman"/>
        </w:rPr>
        <w:t xml:space="preserve">market tie dissolution </w:t>
      </w:r>
      <w:r w:rsidR="00B974E5">
        <w:rPr>
          <w:rFonts w:ascii="Times New Roman" w:hAnsi="Times New Roman"/>
        </w:rPr>
        <w:t xml:space="preserve">more </w:t>
      </w:r>
      <w:r>
        <w:rPr>
          <w:rFonts w:ascii="Times New Roman" w:hAnsi="Times New Roman"/>
        </w:rPr>
        <w:t xml:space="preserve">than the </w:t>
      </w:r>
      <w:r w:rsidR="008C216E">
        <w:rPr>
          <w:rFonts w:ascii="Times New Roman" w:hAnsi="Times New Roman"/>
        </w:rPr>
        <w:t xml:space="preserve">number </w:t>
      </w:r>
      <w:r>
        <w:rPr>
          <w:rFonts w:ascii="Times New Roman" w:hAnsi="Times New Roman"/>
        </w:rPr>
        <w:t>of advertiser exchange managers</w:t>
      </w:r>
      <w:r w:rsidR="008C216E">
        <w:rPr>
          <w:rFonts w:ascii="Times New Roman" w:hAnsi="Times New Roman"/>
        </w:rPr>
        <w:t xml:space="preserve"> who exit</w:t>
      </w:r>
      <w:r w:rsidR="00C50177">
        <w:rPr>
          <w:rFonts w:ascii="Times New Roman" w:hAnsi="Times New Roman"/>
        </w:rPr>
        <w:t xml:space="preserve">, </w:t>
      </w:r>
      <w:r w:rsidR="005F5C98">
        <w:rPr>
          <w:rFonts w:ascii="Times New Roman" w:hAnsi="Times New Roman"/>
        </w:rPr>
        <w:t xml:space="preserve">is </w:t>
      </w:r>
      <w:r>
        <w:rPr>
          <w:rFonts w:ascii="Times New Roman" w:hAnsi="Times New Roman"/>
        </w:rPr>
        <w:t>supported.</w:t>
      </w:r>
      <w:r w:rsidR="005B2708">
        <w:rPr>
          <w:rFonts w:ascii="Times New Roman" w:hAnsi="Times New Roman"/>
        </w:rPr>
        <w:t xml:space="preserve"> </w:t>
      </w:r>
      <w:r w:rsidR="008C216E">
        <w:rPr>
          <w:rFonts w:ascii="Times New Roman" w:hAnsi="Times New Roman"/>
        </w:rPr>
        <w:t xml:space="preserve">The likelihood of market tie dissolution increases </w:t>
      </w:r>
      <w:r w:rsidR="00C50177">
        <w:rPr>
          <w:rFonts w:ascii="Times New Roman" w:hAnsi="Times New Roman"/>
        </w:rPr>
        <w:t xml:space="preserve">both </w:t>
      </w:r>
      <w:r w:rsidR="008C216E">
        <w:rPr>
          <w:rFonts w:ascii="Times New Roman" w:hAnsi="Times New Roman"/>
        </w:rPr>
        <w:t>with t</w:t>
      </w:r>
      <w:r w:rsidR="00B974E5">
        <w:rPr>
          <w:rFonts w:ascii="Times New Roman" w:hAnsi="Times New Roman"/>
        </w:rPr>
        <w:t xml:space="preserve">he </w:t>
      </w:r>
      <w:r w:rsidR="008C216E">
        <w:rPr>
          <w:rFonts w:ascii="Times New Roman" w:hAnsi="Times New Roman"/>
        </w:rPr>
        <w:t xml:space="preserve">number </w:t>
      </w:r>
      <w:r w:rsidR="00B974E5">
        <w:rPr>
          <w:rFonts w:ascii="Times New Roman" w:hAnsi="Times New Roman"/>
        </w:rPr>
        <w:t xml:space="preserve">of </w:t>
      </w:r>
      <w:r>
        <w:rPr>
          <w:rFonts w:ascii="Times New Roman" w:hAnsi="Times New Roman"/>
        </w:rPr>
        <w:t>executive</w:t>
      </w:r>
      <w:r w:rsidR="00B974E5">
        <w:rPr>
          <w:rFonts w:ascii="Times New Roman" w:hAnsi="Times New Roman"/>
        </w:rPr>
        <w:t>s</w:t>
      </w:r>
      <w:r>
        <w:rPr>
          <w:rFonts w:ascii="Times New Roman" w:hAnsi="Times New Roman"/>
        </w:rPr>
        <w:t xml:space="preserve"> and marketing manager</w:t>
      </w:r>
      <w:r w:rsidR="00B974E5">
        <w:rPr>
          <w:rFonts w:ascii="Times New Roman" w:hAnsi="Times New Roman"/>
        </w:rPr>
        <w:t>s</w:t>
      </w:r>
      <w:r>
        <w:rPr>
          <w:rFonts w:ascii="Times New Roman" w:hAnsi="Times New Roman"/>
        </w:rPr>
        <w:t xml:space="preserve"> </w:t>
      </w:r>
      <w:r w:rsidR="008C216E">
        <w:rPr>
          <w:rFonts w:ascii="Times New Roman" w:hAnsi="Times New Roman"/>
        </w:rPr>
        <w:t xml:space="preserve">who exit </w:t>
      </w:r>
      <w:r>
        <w:rPr>
          <w:rFonts w:ascii="Times New Roman" w:hAnsi="Times New Roman"/>
        </w:rPr>
        <w:t xml:space="preserve">from advertisers, </w:t>
      </w:r>
      <w:r w:rsidR="00CE611D">
        <w:rPr>
          <w:rFonts w:ascii="Times New Roman" w:hAnsi="Times New Roman"/>
        </w:rPr>
        <w:t xml:space="preserve">but </w:t>
      </w:r>
      <w:r>
        <w:rPr>
          <w:rFonts w:ascii="Times New Roman" w:hAnsi="Times New Roman"/>
        </w:rPr>
        <w:t xml:space="preserve">the coefficient of executive exit </w:t>
      </w:r>
      <w:r w:rsidR="005F5C98">
        <w:rPr>
          <w:rFonts w:ascii="Times New Roman" w:hAnsi="Times New Roman"/>
        </w:rPr>
        <w:t xml:space="preserve">is </w:t>
      </w:r>
      <w:r>
        <w:rPr>
          <w:rFonts w:ascii="Times New Roman" w:hAnsi="Times New Roman"/>
        </w:rPr>
        <w:t xml:space="preserve">significantly </w:t>
      </w:r>
      <w:r w:rsidR="00B974E5">
        <w:rPr>
          <w:rFonts w:ascii="Times New Roman" w:hAnsi="Times New Roman"/>
        </w:rPr>
        <w:t xml:space="preserve">larger </w:t>
      </w:r>
      <w:r>
        <w:rPr>
          <w:rFonts w:ascii="Times New Roman" w:hAnsi="Times New Roman"/>
        </w:rPr>
        <w:t>(p&lt;.05)</w:t>
      </w:r>
      <w:r w:rsidR="00CE611D">
        <w:rPr>
          <w:rFonts w:ascii="Times New Roman" w:hAnsi="Times New Roman"/>
        </w:rPr>
        <w:t>.</w:t>
      </w:r>
      <w:r w:rsidR="005B2708">
        <w:rPr>
          <w:rFonts w:ascii="Times New Roman" w:hAnsi="Times New Roman"/>
        </w:rPr>
        <w:t xml:space="preserve"> </w:t>
      </w:r>
      <w:r w:rsidR="00927449">
        <w:rPr>
          <w:rFonts w:ascii="Times New Roman" w:hAnsi="Times New Roman"/>
        </w:rPr>
        <w:t xml:space="preserve">We also </w:t>
      </w:r>
      <w:r w:rsidR="005F5C98">
        <w:rPr>
          <w:rFonts w:ascii="Times New Roman" w:hAnsi="Times New Roman"/>
        </w:rPr>
        <w:t xml:space="preserve">find </w:t>
      </w:r>
      <w:r w:rsidR="00927449">
        <w:rPr>
          <w:rFonts w:ascii="Times New Roman" w:hAnsi="Times New Roman"/>
        </w:rPr>
        <w:t xml:space="preserve">support for </w:t>
      </w:r>
      <w:r w:rsidR="00CE611D">
        <w:rPr>
          <w:rFonts w:ascii="Times New Roman" w:hAnsi="Times New Roman"/>
        </w:rPr>
        <w:t>Hypothesis 4</w:t>
      </w:r>
      <w:r w:rsidR="00927449">
        <w:rPr>
          <w:rFonts w:ascii="Times New Roman" w:hAnsi="Times New Roman"/>
        </w:rPr>
        <w:t>, which</w:t>
      </w:r>
      <w:r w:rsidR="00CE611D">
        <w:rPr>
          <w:rFonts w:ascii="Times New Roman" w:hAnsi="Times New Roman"/>
        </w:rPr>
        <w:t xml:space="preserve"> predicted that the </w:t>
      </w:r>
      <w:r w:rsidR="008C216E">
        <w:rPr>
          <w:rFonts w:ascii="Times New Roman" w:hAnsi="Times New Roman"/>
        </w:rPr>
        <w:t xml:space="preserve">number </w:t>
      </w:r>
      <w:r w:rsidR="00CE611D">
        <w:rPr>
          <w:rFonts w:ascii="Times New Roman" w:hAnsi="Times New Roman"/>
        </w:rPr>
        <w:t xml:space="preserve">of agency exchange managers </w:t>
      </w:r>
      <w:r w:rsidR="008C216E">
        <w:rPr>
          <w:rFonts w:ascii="Times New Roman" w:hAnsi="Times New Roman"/>
        </w:rPr>
        <w:t xml:space="preserve">who exit </w:t>
      </w:r>
      <w:r w:rsidR="00CE611D">
        <w:rPr>
          <w:rFonts w:ascii="Times New Roman" w:hAnsi="Times New Roman"/>
        </w:rPr>
        <w:t xml:space="preserve">would have a stronger effect on market tie dissolution than the </w:t>
      </w:r>
      <w:r w:rsidR="008C216E">
        <w:rPr>
          <w:rFonts w:ascii="Times New Roman" w:hAnsi="Times New Roman"/>
        </w:rPr>
        <w:t xml:space="preserve">number </w:t>
      </w:r>
      <w:r w:rsidR="00CE611D">
        <w:rPr>
          <w:rFonts w:ascii="Times New Roman" w:hAnsi="Times New Roman"/>
        </w:rPr>
        <w:t xml:space="preserve">of </w:t>
      </w:r>
      <w:r w:rsidR="00927449">
        <w:rPr>
          <w:rFonts w:ascii="Times New Roman" w:hAnsi="Times New Roman"/>
        </w:rPr>
        <w:t xml:space="preserve">agency </w:t>
      </w:r>
      <w:r w:rsidR="00CE611D">
        <w:rPr>
          <w:rFonts w:ascii="Times New Roman" w:hAnsi="Times New Roman"/>
        </w:rPr>
        <w:t>executives</w:t>
      </w:r>
      <w:r w:rsidR="008C216E">
        <w:rPr>
          <w:rFonts w:ascii="Times New Roman" w:hAnsi="Times New Roman"/>
        </w:rPr>
        <w:t xml:space="preserve"> who exit</w:t>
      </w:r>
      <w:r w:rsidR="00CE611D">
        <w:rPr>
          <w:rFonts w:ascii="Times New Roman" w:hAnsi="Times New Roman"/>
        </w:rPr>
        <w:t>.</w:t>
      </w:r>
      <w:r w:rsidR="005B2708">
        <w:rPr>
          <w:rFonts w:ascii="Times New Roman" w:hAnsi="Times New Roman"/>
        </w:rPr>
        <w:t xml:space="preserve"> </w:t>
      </w:r>
      <w:r w:rsidR="00927449">
        <w:rPr>
          <w:rFonts w:ascii="Times New Roman" w:hAnsi="Times New Roman"/>
        </w:rPr>
        <w:t>T</w:t>
      </w:r>
      <w:r w:rsidR="00CE611D">
        <w:rPr>
          <w:rFonts w:ascii="Times New Roman" w:hAnsi="Times New Roman"/>
        </w:rPr>
        <w:t>he exit of agency creative</w:t>
      </w:r>
      <w:r w:rsidR="00007AB7">
        <w:rPr>
          <w:rFonts w:ascii="Times New Roman" w:hAnsi="Times New Roman"/>
        </w:rPr>
        <w:t xml:space="preserve"> managers</w:t>
      </w:r>
      <w:r w:rsidR="00CE611D">
        <w:rPr>
          <w:rFonts w:ascii="Times New Roman" w:hAnsi="Times New Roman"/>
        </w:rPr>
        <w:t xml:space="preserve"> ha</w:t>
      </w:r>
      <w:r w:rsidR="005F5C98">
        <w:rPr>
          <w:rFonts w:ascii="Times New Roman" w:hAnsi="Times New Roman"/>
        </w:rPr>
        <w:t>s</w:t>
      </w:r>
      <w:r w:rsidR="00CE611D">
        <w:rPr>
          <w:rFonts w:ascii="Times New Roman" w:hAnsi="Times New Roman"/>
        </w:rPr>
        <w:t xml:space="preserve"> a significantly greater effect on dyad dissolution than the exit of agency executives (p&lt;.05).</w:t>
      </w:r>
      <w:r w:rsidR="005B2708">
        <w:rPr>
          <w:rFonts w:ascii="Times New Roman" w:hAnsi="Times New Roman"/>
        </w:rPr>
        <w:t xml:space="preserve"> </w:t>
      </w:r>
      <w:r w:rsidR="00CE611D">
        <w:rPr>
          <w:rFonts w:ascii="Times New Roman" w:hAnsi="Times New Roman"/>
        </w:rPr>
        <w:t xml:space="preserve">And though neither of the main effects of account services manager or executive exit </w:t>
      </w:r>
      <w:r w:rsidR="005F5C98">
        <w:rPr>
          <w:rFonts w:ascii="Times New Roman" w:hAnsi="Times New Roman"/>
        </w:rPr>
        <w:t xml:space="preserve">is </w:t>
      </w:r>
      <w:r w:rsidR="00CE611D">
        <w:rPr>
          <w:rFonts w:ascii="Times New Roman" w:hAnsi="Times New Roman"/>
        </w:rPr>
        <w:t xml:space="preserve">statistically significant, the coefficient for </w:t>
      </w:r>
      <w:r w:rsidR="008C216E">
        <w:rPr>
          <w:rFonts w:ascii="Times New Roman" w:hAnsi="Times New Roman"/>
        </w:rPr>
        <w:t xml:space="preserve">number of </w:t>
      </w:r>
      <w:r w:rsidR="00CE611D">
        <w:rPr>
          <w:rFonts w:ascii="Times New Roman" w:hAnsi="Times New Roman"/>
        </w:rPr>
        <w:t xml:space="preserve">account services manager </w:t>
      </w:r>
      <w:r w:rsidR="008C216E">
        <w:rPr>
          <w:rFonts w:ascii="Times New Roman" w:hAnsi="Times New Roman"/>
        </w:rPr>
        <w:t xml:space="preserve">who </w:t>
      </w:r>
      <w:r w:rsidR="00CE611D">
        <w:rPr>
          <w:rFonts w:ascii="Times New Roman" w:hAnsi="Times New Roman"/>
        </w:rPr>
        <w:t xml:space="preserve">exit </w:t>
      </w:r>
      <w:r w:rsidR="005F5C98">
        <w:rPr>
          <w:rFonts w:ascii="Times New Roman" w:hAnsi="Times New Roman"/>
        </w:rPr>
        <w:t xml:space="preserve">is </w:t>
      </w:r>
      <w:r w:rsidR="00CE611D">
        <w:rPr>
          <w:rFonts w:ascii="Times New Roman" w:hAnsi="Times New Roman"/>
        </w:rPr>
        <w:t>marginally greater than the coefficient for executive exit (p&lt;.10)</w:t>
      </w:r>
      <w:r w:rsidR="00927449">
        <w:rPr>
          <w:rFonts w:ascii="Times New Roman" w:hAnsi="Times New Roman"/>
        </w:rPr>
        <w:t>, consistent with Hypothesis 4</w:t>
      </w:r>
      <w:r w:rsidR="00CE611D">
        <w:rPr>
          <w:rFonts w:ascii="Times New Roman" w:hAnsi="Times New Roman"/>
        </w:rPr>
        <w:t xml:space="preserve">. </w:t>
      </w:r>
    </w:p>
    <w:p w:rsidR="00927449" w:rsidRDefault="00CE611D" w:rsidP="00063ADE">
      <w:pPr>
        <w:pStyle w:val="text"/>
        <w:spacing w:line="480" w:lineRule="auto"/>
        <w:jc w:val="left"/>
        <w:rPr>
          <w:rFonts w:ascii="Times New Roman" w:hAnsi="Times New Roman"/>
        </w:rPr>
      </w:pPr>
      <w:r>
        <w:rPr>
          <w:rFonts w:ascii="Times New Roman" w:hAnsi="Times New Roman"/>
        </w:rPr>
        <w:t xml:space="preserve">To test hypothesis 5, that the effect of exit </w:t>
      </w:r>
      <w:r w:rsidR="00C63FAB">
        <w:rPr>
          <w:rFonts w:ascii="Times New Roman" w:hAnsi="Times New Roman"/>
        </w:rPr>
        <w:t xml:space="preserve">from advertisers </w:t>
      </w:r>
      <w:r>
        <w:rPr>
          <w:rFonts w:ascii="Times New Roman" w:hAnsi="Times New Roman"/>
        </w:rPr>
        <w:t xml:space="preserve">would be stronger when </w:t>
      </w:r>
      <w:r w:rsidR="00777A99">
        <w:rPr>
          <w:rFonts w:ascii="Times New Roman" w:hAnsi="Times New Roman"/>
        </w:rPr>
        <w:t>advertiser</w:t>
      </w:r>
      <w:r>
        <w:rPr>
          <w:rFonts w:ascii="Times New Roman" w:hAnsi="Times New Roman"/>
        </w:rPr>
        <w:t xml:space="preserve"> performance was poor, we interacted </w:t>
      </w:r>
      <w:r w:rsidR="00C63FAB">
        <w:rPr>
          <w:rFonts w:ascii="Times New Roman" w:hAnsi="Times New Roman"/>
        </w:rPr>
        <w:t xml:space="preserve">the number of </w:t>
      </w:r>
      <w:r w:rsidR="00777A99">
        <w:rPr>
          <w:rFonts w:ascii="Times New Roman" w:hAnsi="Times New Roman"/>
        </w:rPr>
        <w:t>advertiser executive</w:t>
      </w:r>
      <w:r w:rsidR="00C63FAB">
        <w:rPr>
          <w:rFonts w:ascii="Times New Roman" w:hAnsi="Times New Roman"/>
        </w:rPr>
        <w:t>s</w:t>
      </w:r>
      <w:r w:rsidR="00777A99">
        <w:rPr>
          <w:rFonts w:ascii="Times New Roman" w:hAnsi="Times New Roman"/>
        </w:rPr>
        <w:t xml:space="preserve"> and marketing manager</w:t>
      </w:r>
      <w:r w:rsidR="00C63FAB">
        <w:rPr>
          <w:rFonts w:ascii="Times New Roman" w:hAnsi="Times New Roman"/>
        </w:rPr>
        <w:t>s who exited</w:t>
      </w:r>
      <w:r w:rsidR="00777A99">
        <w:rPr>
          <w:rFonts w:ascii="Times New Roman" w:hAnsi="Times New Roman"/>
        </w:rPr>
        <w:t xml:space="preserve"> </w:t>
      </w:r>
      <w:r>
        <w:rPr>
          <w:rFonts w:ascii="Times New Roman" w:hAnsi="Times New Roman"/>
        </w:rPr>
        <w:t xml:space="preserve">with </w:t>
      </w:r>
      <w:r w:rsidR="00C63FAB">
        <w:rPr>
          <w:rFonts w:ascii="Times New Roman" w:hAnsi="Times New Roman"/>
        </w:rPr>
        <w:t>advertiser</w:t>
      </w:r>
      <w:r>
        <w:rPr>
          <w:rFonts w:ascii="Times New Roman" w:hAnsi="Times New Roman"/>
        </w:rPr>
        <w:t xml:space="preserve"> growth.</w:t>
      </w:r>
      <w:r w:rsidR="005B2708">
        <w:rPr>
          <w:rFonts w:ascii="Times New Roman" w:hAnsi="Times New Roman"/>
        </w:rPr>
        <w:t xml:space="preserve"> </w:t>
      </w:r>
      <w:r w:rsidR="00624DB0">
        <w:rPr>
          <w:rFonts w:ascii="Times New Roman" w:hAnsi="Times New Roman"/>
        </w:rPr>
        <w:t>In m</w:t>
      </w:r>
      <w:r w:rsidR="00777A99">
        <w:rPr>
          <w:rFonts w:ascii="Times New Roman" w:hAnsi="Times New Roman"/>
        </w:rPr>
        <w:t>odels 3 and 4</w:t>
      </w:r>
      <w:r w:rsidR="00130907">
        <w:rPr>
          <w:rFonts w:ascii="Times New Roman" w:hAnsi="Times New Roman"/>
        </w:rPr>
        <w:t>, as well as in the full model</w:t>
      </w:r>
      <w:r w:rsidR="00777A99">
        <w:rPr>
          <w:rFonts w:ascii="Times New Roman" w:hAnsi="Times New Roman"/>
        </w:rPr>
        <w:t xml:space="preserve"> </w:t>
      </w:r>
      <w:r w:rsidR="0091233D">
        <w:rPr>
          <w:rFonts w:ascii="Times New Roman" w:hAnsi="Times New Roman"/>
        </w:rPr>
        <w:t xml:space="preserve">in Table 2 </w:t>
      </w:r>
      <w:r>
        <w:rPr>
          <w:rFonts w:ascii="Times New Roman" w:hAnsi="Times New Roman"/>
        </w:rPr>
        <w:t xml:space="preserve">this interaction </w:t>
      </w:r>
      <w:r w:rsidR="00927449">
        <w:rPr>
          <w:rFonts w:ascii="Times New Roman" w:hAnsi="Times New Roman"/>
        </w:rPr>
        <w:t xml:space="preserve">is </w:t>
      </w:r>
      <w:r w:rsidR="00C63FAB">
        <w:rPr>
          <w:rFonts w:ascii="Times New Roman" w:hAnsi="Times New Roman"/>
        </w:rPr>
        <w:t xml:space="preserve">negative and </w:t>
      </w:r>
      <w:r>
        <w:rPr>
          <w:rFonts w:ascii="Times New Roman" w:hAnsi="Times New Roman"/>
        </w:rPr>
        <w:t xml:space="preserve">significant for both </w:t>
      </w:r>
      <w:r w:rsidR="0091233D">
        <w:rPr>
          <w:rFonts w:ascii="Times New Roman" w:hAnsi="Times New Roman"/>
        </w:rPr>
        <w:t xml:space="preserve">executives </w:t>
      </w:r>
      <w:r w:rsidR="00777A99">
        <w:rPr>
          <w:rFonts w:ascii="Times New Roman" w:hAnsi="Times New Roman"/>
        </w:rPr>
        <w:t>and</w:t>
      </w:r>
      <w:r>
        <w:rPr>
          <w:rFonts w:ascii="Times New Roman" w:hAnsi="Times New Roman"/>
        </w:rPr>
        <w:t xml:space="preserve"> marketing managers</w:t>
      </w:r>
      <w:r w:rsidR="00777A99">
        <w:rPr>
          <w:rFonts w:ascii="Times New Roman" w:hAnsi="Times New Roman"/>
        </w:rPr>
        <w:t xml:space="preserve">, </w:t>
      </w:r>
      <w:r w:rsidR="0091233D">
        <w:rPr>
          <w:rFonts w:ascii="Times New Roman" w:hAnsi="Times New Roman"/>
        </w:rPr>
        <w:t>supporting</w:t>
      </w:r>
      <w:r w:rsidR="00C63FAB">
        <w:rPr>
          <w:rFonts w:ascii="Times New Roman" w:hAnsi="Times New Roman"/>
        </w:rPr>
        <w:t xml:space="preserve"> Hypothesis 5</w:t>
      </w:r>
      <w:r w:rsidR="00141C5A">
        <w:rPr>
          <w:rFonts w:ascii="Times New Roman" w:hAnsi="Times New Roman"/>
        </w:rPr>
        <w:t>. I</w:t>
      </w:r>
      <w:r w:rsidR="0091233D">
        <w:rPr>
          <w:rFonts w:ascii="Times New Roman" w:hAnsi="Times New Roman"/>
        </w:rPr>
        <w:t>n</w:t>
      </w:r>
      <w:r w:rsidR="00777A99">
        <w:rPr>
          <w:rFonts w:ascii="Times New Roman" w:hAnsi="Times New Roman"/>
        </w:rPr>
        <w:t xml:space="preserve"> both models </w:t>
      </w:r>
      <w:r w:rsidR="0091233D">
        <w:rPr>
          <w:rFonts w:ascii="Times New Roman" w:hAnsi="Times New Roman"/>
        </w:rPr>
        <w:t>including</w:t>
      </w:r>
      <w:r w:rsidR="00777A99">
        <w:rPr>
          <w:rFonts w:ascii="Times New Roman" w:hAnsi="Times New Roman"/>
        </w:rPr>
        <w:t xml:space="preserve"> the interaction </w:t>
      </w:r>
      <w:r w:rsidR="00C63FAB">
        <w:rPr>
          <w:rFonts w:ascii="Times New Roman" w:hAnsi="Times New Roman"/>
        </w:rPr>
        <w:t xml:space="preserve">term </w:t>
      </w:r>
      <w:r w:rsidR="00777A99">
        <w:rPr>
          <w:rFonts w:ascii="Times New Roman" w:hAnsi="Times New Roman"/>
        </w:rPr>
        <w:t xml:space="preserve">improves </w:t>
      </w:r>
      <w:r w:rsidR="00777A99">
        <w:rPr>
          <w:rFonts w:ascii="Times New Roman" w:hAnsi="Times New Roman"/>
        </w:rPr>
        <w:lastRenderedPageBreak/>
        <w:t>model fit</w:t>
      </w:r>
      <w:r>
        <w:rPr>
          <w:rFonts w:ascii="Times New Roman" w:hAnsi="Times New Roman"/>
        </w:rPr>
        <w:t>.</w:t>
      </w:r>
      <w:r w:rsidR="005B2708">
        <w:rPr>
          <w:rFonts w:ascii="Times New Roman" w:hAnsi="Times New Roman"/>
        </w:rPr>
        <w:t xml:space="preserve"> </w:t>
      </w:r>
      <w:r>
        <w:rPr>
          <w:rFonts w:ascii="Times New Roman" w:hAnsi="Times New Roman"/>
        </w:rPr>
        <w:t>To better understand this effect we plotted the interaction</w:t>
      </w:r>
      <w:r w:rsidR="0091233D">
        <w:rPr>
          <w:rFonts w:ascii="Times New Roman" w:hAnsi="Times New Roman"/>
        </w:rPr>
        <w:t>s</w:t>
      </w:r>
      <w:r>
        <w:rPr>
          <w:rFonts w:ascii="Times New Roman" w:hAnsi="Times New Roman"/>
        </w:rPr>
        <w:t xml:space="preserve"> between the number of </w:t>
      </w:r>
      <w:r w:rsidR="00C63FAB">
        <w:rPr>
          <w:rFonts w:ascii="Times New Roman" w:hAnsi="Times New Roman"/>
        </w:rPr>
        <w:t>advertiser</w:t>
      </w:r>
      <w:r>
        <w:rPr>
          <w:rFonts w:ascii="Times New Roman" w:hAnsi="Times New Roman"/>
        </w:rPr>
        <w:t xml:space="preserve"> </w:t>
      </w:r>
      <w:r w:rsidR="0091233D">
        <w:rPr>
          <w:rFonts w:ascii="Times New Roman" w:hAnsi="Times New Roman"/>
        </w:rPr>
        <w:t xml:space="preserve">executives and marketing </w:t>
      </w:r>
      <w:r>
        <w:rPr>
          <w:rFonts w:ascii="Times New Roman" w:hAnsi="Times New Roman"/>
        </w:rPr>
        <w:t xml:space="preserve">managers </w:t>
      </w:r>
      <w:r w:rsidR="0091233D">
        <w:rPr>
          <w:rFonts w:ascii="Times New Roman" w:hAnsi="Times New Roman"/>
        </w:rPr>
        <w:t xml:space="preserve">who </w:t>
      </w:r>
      <w:r>
        <w:rPr>
          <w:rFonts w:ascii="Times New Roman" w:hAnsi="Times New Roman"/>
        </w:rPr>
        <w:t>exit</w:t>
      </w:r>
      <w:r w:rsidR="0091233D">
        <w:rPr>
          <w:rFonts w:ascii="Times New Roman" w:hAnsi="Times New Roman"/>
        </w:rPr>
        <w:t>ed</w:t>
      </w:r>
      <w:r>
        <w:rPr>
          <w:rFonts w:ascii="Times New Roman" w:hAnsi="Times New Roman"/>
        </w:rPr>
        <w:t xml:space="preserve"> and </w:t>
      </w:r>
      <w:r w:rsidR="0091233D">
        <w:rPr>
          <w:rFonts w:ascii="Times New Roman" w:hAnsi="Times New Roman"/>
        </w:rPr>
        <w:t>advertiser</w:t>
      </w:r>
      <w:r>
        <w:rPr>
          <w:rFonts w:ascii="Times New Roman" w:hAnsi="Times New Roman"/>
        </w:rPr>
        <w:t xml:space="preserve"> growth, </w:t>
      </w:r>
      <w:r w:rsidR="00141C5A">
        <w:rPr>
          <w:rFonts w:ascii="Times New Roman" w:hAnsi="Times New Roman"/>
        </w:rPr>
        <w:t xml:space="preserve">using the results in Model 7 </w:t>
      </w:r>
      <w:r>
        <w:rPr>
          <w:rFonts w:ascii="Times New Roman" w:hAnsi="Times New Roman"/>
        </w:rPr>
        <w:t>holding all the other variables at their means.</w:t>
      </w:r>
      <w:r w:rsidR="005B2708">
        <w:rPr>
          <w:rFonts w:ascii="Times New Roman" w:hAnsi="Times New Roman"/>
        </w:rPr>
        <w:t xml:space="preserve"> </w:t>
      </w:r>
      <w:r w:rsidR="00584161">
        <w:rPr>
          <w:rFonts w:ascii="Times New Roman" w:hAnsi="Times New Roman"/>
        </w:rPr>
        <w:t xml:space="preserve">Because the mean value of advertiser growth is near zero, </w:t>
      </w:r>
      <w:r w:rsidR="005F5C98">
        <w:rPr>
          <w:rFonts w:ascii="Times New Roman" w:hAnsi="Times New Roman"/>
        </w:rPr>
        <w:t xml:space="preserve">the interaction plot can be interpreted as </w:t>
      </w:r>
      <w:r w:rsidR="00584161">
        <w:rPr>
          <w:rFonts w:ascii="Times New Roman" w:hAnsi="Times New Roman"/>
        </w:rPr>
        <w:t>advertisers with growth below the mean hav</w:t>
      </w:r>
      <w:r w:rsidR="005F5C98">
        <w:rPr>
          <w:rFonts w:ascii="Times New Roman" w:hAnsi="Times New Roman"/>
        </w:rPr>
        <w:t>ing</w:t>
      </w:r>
      <w:r w:rsidR="00584161">
        <w:rPr>
          <w:rFonts w:ascii="Times New Roman" w:hAnsi="Times New Roman"/>
        </w:rPr>
        <w:t xml:space="preserve"> declining revenues from year to year while advertisers with growth above the mean </w:t>
      </w:r>
      <w:r w:rsidR="005F5C98">
        <w:rPr>
          <w:rFonts w:ascii="Times New Roman" w:hAnsi="Times New Roman"/>
        </w:rPr>
        <w:t xml:space="preserve">have </w:t>
      </w:r>
      <w:r w:rsidR="00584161">
        <w:rPr>
          <w:rFonts w:ascii="Times New Roman" w:hAnsi="Times New Roman"/>
        </w:rPr>
        <w:t>increasing revenues.</w:t>
      </w:r>
      <w:r w:rsidR="005B2708">
        <w:rPr>
          <w:rFonts w:ascii="Times New Roman" w:hAnsi="Times New Roman"/>
        </w:rPr>
        <w:t xml:space="preserve"> </w:t>
      </w:r>
      <w:r>
        <w:rPr>
          <w:rFonts w:ascii="Times New Roman" w:hAnsi="Times New Roman"/>
        </w:rPr>
        <w:t xml:space="preserve">As Figure </w:t>
      </w:r>
      <w:r w:rsidR="00584161">
        <w:rPr>
          <w:rFonts w:ascii="Times New Roman" w:hAnsi="Times New Roman"/>
        </w:rPr>
        <w:t>2</w:t>
      </w:r>
      <w:r>
        <w:rPr>
          <w:rFonts w:ascii="Times New Roman" w:hAnsi="Times New Roman"/>
        </w:rPr>
        <w:t xml:space="preserve"> illustrates, </w:t>
      </w:r>
      <w:r w:rsidR="005F5C98">
        <w:rPr>
          <w:rFonts w:ascii="Times New Roman" w:hAnsi="Times New Roman"/>
        </w:rPr>
        <w:t xml:space="preserve">an </w:t>
      </w:r>
      <w:r w:rsidR="00584161">
        <w:rPr>
          <w:rFonts w:ascii="Times New Roman" w:hAnsi="Times New Roman"/>
        </w:rPr>
        <w:t>increase in the number of advertising executives exiting ha</w:t>
      </w:r>
      <w:r w:rsidR="005F5C98">
        <w:rPr>
          <w:rFonts w:ascii="Times New Roman" w:hAnsi="Times New Roman"/>
        </w:rPr>
        <w:t>s</w:t>
      </w:r>
      <w:r w:rsidR="00584161">
        <w:rPr>
          <w:rFonts w:ascii="Times New Roman" w:hAnsi="Times New Roman"/>
        </w:rPr>
        <w:t xml:space="preserve"> a </w:t>
      </w:r>
      <w:r w:rsidR="00633313">
        <w:rPr>
          <w:rFonts w:ascii="Times New Roman" w:hAnsi="Times New Roman"/>
        </w:rPr>
        <w:t>strong</w:t>
      </w:r>
      <w:r w:rsidR="00584161">
        <w:rPr>
          <w:rFonts w:ascii="Times New Roman" w:hAnsi="Times New Roman"/>
        </w:rPr>
        <w:t xml:space="preserve"> effect </w:t>
      </w:r>
      <w:r>
        <w:rPr>
          <w:rFonts w:ascii="Times New Roman" w:hAnsi="Times New Roman"/>
        </w:rPr>
        <w:t>on market tie dissolution for firms with decreasing revenues</w:t>
      </w:r>
      <w:r w:rsidR="00584161">
        <w:rPr>
          <w:rFonts w:ascii="Times New Roman" w:hAnsi="Times New Roman"/>
        </w:rPr>
        <w:t>, and a positive though less pronounced effect for advertisers with revenue growth</w:t>
      </w:r>
      <w:r w:rsidR="005F5C98">
        <w:rPr>
          <w:rFonts w:ascii="Times New Roman" w:hAnsi="Times New Roman"/>
        </w:rPr>
        <w:t xml:space="preserve"> near zero</w:t>
      </w:r>
      <w:r w:rsidR="00584161">
        <w:rPr>
          <w:rFonts w:ascii="Times New Roman" w:hAnsi="Times New Roman"/>
        </w:rPr>
        <w:t>.</w:t>
      </w:r>
      <w:r w:rsidR="005B2708">
        <w:rPr>
          <w:rFonts w:ascii="Times New Roman" w:hAnsi="Times New Roman"/>
        </w:rPr>
        <w:t xml:space="preserve"> </w:t>
      </w:r>
      <w:r w:rsidR="00633313">
        <w:rPr>
          <w:rFonts w:ascii="Times New Roman" w:hAnsi="Times New Roman"/>
        </w:rPr>
        <w:t>T</w:t>
      </w:r>
      <w:r w:rsidR="00584161">
        <w:rPr>
          <w:rFonts w:ascii="Times New Roman" w:hAnsi="Times New Roman"/>
        </w:rPr>
        <w:t xml:space="preserve">he effect of executives exiting </w:t>
      </w:r>
      <w:r w:rsidR="00C35EFE">
        <w:rPr>
          <w:rFonts w:ascii="Times New Roman" w:hAnsi="Times New Roman"/>
        </w:rPr>
        <w:t>o</w:t>
      </w:r>
      <w:r w:rsidR="00584161">
        <w:rPr>
          <w:rFonts w:ascii="Times New Roman" w:hAnsi="Times New Roman"/>
        </w:rPr>
        <w:t xml:space="preserve">n market tie dissolution is negligible </w:t>
      </w:r>
      <w:r w:rsidR="00C35EFE">
        <w:rPr>
          <w:rFonts w:ascii="Times New Roman" w:hAnsi="Times New Roman"/>
        </w:rPr>
        <w:t>for</w:t>
      </w:r>
      <w:r w:rsidR="00584161">
        <w:rPr>
          <w:rFonts w:ascii="Times New Roman" w:hAnsi="Times New Roman"/>
        </w:rPr>
        <w:t xml:space="preserve"> advertisers </w:t>
      </w:r>
      <w:r w:rsidR="00C35EFE">
        <w:rPr>
          <w:rFonts w:ascii="Times New Roman" w:hAnsi="Times New Roman"/>
        </w:rPr>
        <w:t xml:space="preserve">that </w:t>
      </w:r>
      <w:r w:rsidR="00584161">
        <w:rPr>
          <w:rFonts w:ascii="Times New Roman" w:hAnsi="Times New Roman"/>
        </w:rPr>
        <w:t>are growing</w:t>
      </w:r>
      <w:r w:rsidR="00C35EFE">
        <w:rPr>
          <w:rFonts w:ascii="Times New Roman" w:hAnsi="Times New Roman"/>
        </w:rPr>
        <w:t>, consistent with our theorizing that executive exit can trigger strategic change in an attempt to improve firm performance.</w:t>
      </w:r>
      <w:r w:rsidR="005B2708">
        <w:rPr>
          <w:rFonts w:ascii="Times New Roman" w:hAnsi="Times New Roman"/>
        </w:rPr>
        <w:t xml:space="preserve"> </w:t>
      </w:r>
      <w:r w:rsidR="00C35EFE">
        <w:rPr>
          <w:rFonts w:ascii="Times New Roman" w:hAnsi="Times New Roman"/>
        </w:rPr>
        <w:t xml:space="preserve">The interaction results plotted in Figure 3 follow the same pattern; the exit of marketing managers increases the likelihood of market tie dissolution for advertisers with declining revenues and </w:t>
      </w:r>
      <w:r w:rsidR="005F5C98">
        <w:rPr>
          <w:rFonts w:ascii="Times New Roman" w:hAnsi="Times New Roman"/>
        </w:rPr>
        <w:t xml:space="preserve">no </w:t>
      </w:r>
      <w:r w:rsidR="00C35EFE">
        <w:rPr>
          <w:rFonts w:ascii="Times New Roman" w:hAnsi="Times New Roman"/>
        </w:rPr>
        <w:t>growth but not when advertisers are growing.</w:t>
      </w:r>
    </w:p>
    <w:p w:rsidR="00927449" w:rsidRDefault="005B2708" w:rsidP="00927449">
      <w:pPr>
        <w:pStyle w:val="textsinglespaced"/>
        <w:spacing w:line="480" w:lineRule="auto"/>
        <w:jc w:val="center"/>
        <w:rPr>
          <w:rFonts w:ascii="Times New Roman" w:hAnsi="Times New Roman"/>
          <w:szCs w:val="24"/>
        </w:rPr>
      </w:pPr>
      <w:r>
        <w:rPr>
          <w:rFonts w:ascii="Times New Roman" w:hAnsi="Times New Roman"/>
        </w:rPr>
        <w:t xml:space="preserve"> </w:t>
      </w:r>
      <w:r w:rsidR="00927449">
        <w:rPr>
          <w:rFonts w:ascii="Times New Roman" w:hAnsi="Times New Roman"/>
          <w:szCs w:val="24"/>
        </w:rPr>
        <w:t xml:space="preserve">_ _ _ _ _ _ _ _ _ _ _ _ _ _ _ _ _ _ _ _ _ _ _ _ </w:t>
      </w:r>
    </w:p>
    <w:p w:rsidR="00927449" w:rsidRDefault="00927449" w:rsidP="00927449">
      <w:pPr>
        <w:pStyle w:val="textsinglespaced"/>
        <w:jc w:val="center"/>
        <w:rPr>
          <w:rFonts w:ascii="Times New Roman" w:hAnsi="Times New Roman"/>
          <w:szCs w:val="24"/>
        </w:rPr>
      </w:pPr>
      <w:r>
        <w:rPr>
          <w:rFonts w:ascii="Times New Roman" w:hAnsi="Times New Roman"/>
          <w:szCs w:val="24"/>
        </w:rPr>
        <w:t>INSERT FIGURES 2 AND 3 ABOUT HERE</w:t>
      </w:r>
    </w:p>
    <w:p w:rsidR="00927449" w:rsidRDefault="00927449" w:rsidP="00927449">
      <w:pPr>
        <w:pStyle w:val="textsinglespaced"/>
        <w:spacing w:line="480" w:lineRule="auto"/>
        <w:jc w:val="center"/>
        <w:rPr>
          <w:rFonts w:ascii="Times New Roman" w:hAnsi="Times New Roman"/>
          <w:szCs w:val="24"/>
        </w:rPr>
      </w:pPr>
      <w:r>
        <w:rPr>
          <w:rFonts w:ascii="Times New Roman" w:hAnsi="Times New Roman"/>
          <w:szCs w:val="24"/>
        </w:rPr>
        <w:t xml:space="preserve">_ _ _ _ _ _ _ _ _ _ _ _ _ _ _ _ _ _ _ _ _ _ _ _ </w:t>
      </w:r>
    </w:p>
    <w:p w:rsidR="003C32A9" w:rsidRDefault="00584161" w:rsidP="00063ADE">
      <w:pPr>
        <w:pStyle w:val="text"/>
        <w:spacing w:line="480" w:lineRule="auto"/>
        <w:jc w:val="left"/>
        <w:rPr>
          <w:rFonts w:ascii="Times New Roman" w:hAnsi="Times New Roman"/>
        </w:rPr>
      </w:pPr>
      <w:r>
        <w:rPr>
          <w:rFonts w:ascii="Times New Roman" w:hAnsi="Times New Roman"/>
        </w:rPr>
        <w:t xml:space="preserve"> </w:t>
      </w:r>
      <w:r w:rsidR="009C0048">
        <w:rPr>
          <w:rFonts w:ascii="Times New Roman" w:hAnsi="Times New Roman"/>
        </w:rPr>
        <w:t>Model</w:t>
      </w:r>
      <w:r w:rsidR="00633313">
        <w:rPr>
          <w:rFonts w:ascii="Times New Roman" w:hAnsi="Times New Roman"/>
        </w:rPr>
        <w:t>s</w:t>
      </w:r>
      <w:r w:rsidR="009C0048">
        <w:rPr>
          <w:rFonts w:ascii="Times New Roman" w:hAnsi="Times New Roman"/>
        </w:rPr>
        <w:t xml:space="preserve"> </w:t>
      </w:r>
      <w:r w:rsidR="00633313">
        <w:rPr>
          <w:rFonts w:ascii="Times New Roman" w:hAnsi="Times New Roman"/>
        </w:rPr>
        <w:t>5</w:t>
      </w:r>
      <w:r w:rsidR="00CE611D">
        <w:rPr>
          <w:rFonts w:ascii="Times New Roman" w:hAnsi="Times New Roman"/>
        </w:rPr>
        <w:t xml:space="preserve"> and </w:t>
      </w:r>
      <w:r w:rsidR="00633313">
        <w:rPr>
          <w:rFonts w:ascii="Times New Roman" w:hAnsi="Times New Roman"/>
        </w:rPr>
        <w:t>6</w:t>
      </w:r>
      <w:r w:rsidR="00CE611D">
        <w:rPr>
          <w:rFonts w:ascii="Times New Roman" w:hAnsi="Times New Roman"/>
        </w:rPr>
        <w:t xml:space="preserve"> in Table 2 </w:t>
      </w:r>
      <w:r w:rsidR="009D5512">
        <w:rPr>
          <w:rFonts w:ascii="Times New Roman" w:hAnsi="Times New Roman"/>
        </w:rPr>
        <w:t xml:space="preserve">test hypothesis </w:t>
      </w:r>
      <w:r w:rsidR="00633313">
        <w:rPr>
          <w:rFonts w:ascii="Times New Roman" w:hAnsi="Times New Roman"/>
        </w:rPr>
        <w:t>6</w:t>
      </w:r>
      <w:r w:rsidR="00141C5A">
        <w:rPr>
          <w:rFonts w:ascii="Times New Roman" w:hAnsi="Times New Roman"/>
        </w:rPr>
        <w:t>a</w:t>
      </w:r>
      <w:r w:rsidR="009D5512">
        <w:rPr>
          <w:rFonts w:ascii="Times New Roman" w:hAnsi="Times New Roman"/>
        </w:rPr>
        <w:t xml:space="preserve">, that the effects of </w:t>
      </w:r>
      <w:r w:rsidR="00633313">
        <w:rPr>
          <w:rFonts w:ascii="Times New Roman" w:hAnsi="Times New Roman"/>
        </w:rPr>
        <w:t xml:space="preserve">agency </w:t>
      </w:r>
      <w:r w:rsidR="00961225">
        <w:rPr>
          <w:rFonts w:ascii="Times New Roman" w:hAnsi="Times New Roman"/>
        </w:rPr>
        <w:t xml:space="preserve">executive and exchange </w:t>
      </w:r>
      <w:r w:rsidR="009D5512">
        <w:rPr>
          <w:rFonts w:ascii="Times New Roman" w:hAnsi="Times New Roman"/>
        </w:rPr>
        <w:t>manager exit</w:t>
      </w:r>
      <w:r w:rsidR="00961225">
        <w:rPr>
          <w:rFonts w:ascii="Times New Roman" w:hAnsi="Times New Roman"/>
        </w:rPr>
        <w:t>s</w:t>
      </w:r>
      <w:r w:rsidR="009D5512">
        <w:rPr>
          <w:rFonts w:ascii="Times New Roman" w:hAnsi="Times New Roman"/>
        </w:rPr>
        <w:t xml:space="preserve"> will </w:t>
      </w:r>
      <w:r w:rsidR="00961225">
        <w:rPr>
          <w:rFonts w:ascii="Times New Roman" w:hAnsi="Times New Roman"/>
        </w:rPr>
        <w:t xml:space="preserve">be </w:t>
      </w:r>
      <w:r w:rsidR="009D5512">
        <w:rPr>
          <w:rFonts w:ascii="Times New Roman" w:hAnsi="Times New Roman"/>
        </w:rPr>
        <w:t xml:space="preserve">strongest for </w:t>
      </w:r>
      <w:r w:rsidR="005F5C98">
        <w:rPr>
          <w:rFonts w:ascii="Times New Roman" w:hAnsi="Times New Roman"/>
        </w:rPr>
        <w:t xml:space="preserve">short </w:t>
      </w:r>
      <w:r w:rsidR="009D5512">
        <w:rPr>
          <w:rFonts w:ascii="Times New Roman" w:hAnsi="Times New Roman"/>
        </w:rPr>
        <w:t>duration ties and decrease as tie duration increases.</w:t>
      </w:r>
      <w:r w:rsidR="005B2708">
        <w:rPr>
          <w:rFonts w:ascii="Times New Roman" w:hAnsi="Times New Roman"/>
        </w:rPr>
        <w:t xml:space="preserve"> </w:t>
      </w:r>
      <w:r w:rsidR="009B082E">
        <w:rPr>
          <w:rFonts w:ascii="Times New Roman" w:hAnsi="Times New Roman"/>
        </w:rPr>
        <w:t xml:space="preserve">We </w:t>
      </w:r>
      <w:r w:rsidR="005F5C98">
        <w:rPr>
          <w:rFonts w:ascii="Times New Roman" w:hAnsi="Times New Roman"/>
        </w:rPr>
        <w:t xml:space="preserve">find </w:t>
      </w:r>
      <w:r w:rsidR="009B082E">
        <w:rPr>
          <w:rFonts w:ascii="Times New Roman" w:hAnsi="Times New Roman"/>
        </w:rPr>
        <w:t xml:space="preserve">partial support for </w:t>
      </w:r>
      <w:r w:rsidR="00961225">
        <w:rPr>
          <w:rFonts w:ascii="Times New Roman" w:hAnsi="Times New Roman"/>
        </w:rPr>
        <w:t xml:space="preserve">Hypothesis </w:t>
      </w:r>
      <w:r w:rsidR="009B082E">
        <w:rPr>
          <w:rFonts w:ascii="Times New Roman" w:hAnsi="Times New Roman"/>
        </w:rPr>
        <w:t>6</w:t>
      </w:r>
      <w:r w:rsidR="00141C5A">
        <w:rPr>
          <w:rFonts w:ascii="Times New Roman" w:hAnsi="Times New Roman"/>
        </w:rPr>
        <w:t>a</w:t>
      </w:r>
      <w:r w:rsidR="00961225">
        <w:rPr>
          <w:rFonts w:ascii="Times New Roman" w:hAnsi="Times New Roman"/>
        </w:rPr>
        <w:t>.</w:t>
      </w:r>
      <w:r w:rsidR="005B2708">
        <w:rPr>
          <w:rFonts w:ascii="Times New Roman" w:hAnsi="Times New Roman"/>
        </w:rPr>
        <w:t xml:space="preserve"> </w:t>
      </w:r>
      <w:r w:rsidR="009B082E">
        <w:rPr>
          <w:rFonts w:ascii="Times New Roman" w:hAnsi="Times New Roman"/>
        </w:rPr>
        <w:t xml:space="preserve">Though the main effect of agency executive exit </w:t>
      </w:r>
      <w:r w:rsidR="005F5C98">
        <w:rPr>
          <w:rFonts w:ascii="Times New Roman" w:hAnsi="Times New Roman"/>
        </w:rPr>
        <w:t xml:space="preserve">is </w:t>
      </w:r>
      <w:r w:rsidR="009B082E">
        <w:rPr>
          <w:rFonts w:ascii="Times New Roman" w:hAnsi="Times New Roman"/>
        </w:rPr>
        <w:t>not significant, t</w:t>
      </w:r>
      <w:r w:rsidR="00961225">
        <w:rPr>
          <w:rFonts w:ascii="Times New Roman" w:hAnsi="Times New Roman"/>
        </w:rPr>
        <w:t>he interaction between executive exit</w:t>
      </w:r>
      <w:r w:rsidR="005F5C98">
        <w:rPr>
          <w:rFonts w:ascii="Times New Roman" w:hAnsi="Times New Roman"/>
        </w:rPr>
        <w:t>s</w:t>
      </w:r>
      <w:r w:rsidR="00961225">
        <w:rPr>
          <w:rFonts w:ascii="Times New Roman" w:hAnsi="Times New Roman"/>
        </w:rPr>
        <w:t xml:space="preserve"> and tie duration is negative and significant (model 5), </w:t>
      </w:r>
      <w:r w:rsidR="009B082E">
        <w:rPr>
          <w:rFonts w:ascii="Times New Roman" w:hAnsi="Times New Roman"/>
        </w:rPr>
        <w:t>as predicted.</w:t>
      </w:r>
      <w:r w:rsidR="005B2708">
        <w:rPr>
          <w:rFonts w:ascii="Times New Roman" w:hAnsi="Times New Roman"/>
        </w:rPr>
        <w:t xml:space="preserve"> </w:t>
      </w:r>
      <w:r w:rsidR="009B082E">
        <w:rPr>
          <w:rFonts w:ascii="Times New Roman" w:hAnsi="Times New Roman"/>
        </w:rPr>
        <w:t>T</w:t>
      </w:r>
      <w:r w:rsidR="00961225">
        <w:rPr>
          <w:rFonts w:ascii="Times New Roman" w:hAnsi="Times New Roman"/>
        </w:rPr>
        <w:t xml:space="preserve">he interaction between creative manager exits and tie duration </w:t>
      </w:r>
      <w:r w:rsidR="005F5C98">
        <w:rPr>
          <w:rFonts w:ascii="Times New Roman" w:hAnsi="Times New Roman"/>
        </w:rPr>
        <w:t>i</w:t>
      </w:r>
      <w:r w:rsidR="00961225">
        <w:rPr>
          <w:rFonts w:ascii="Times New Roman" w:hAnsi="Times New Roman"/>
        </w:rPr>
        <w:t xml:space="preserve">s </w:t>
      </w:r>
      <w:r w:rsidR="009B082E">
        <w:rPr>
          <w:rFonts w:ascii="Times New Roman" w:hAnsi="Times New Roman"/>
        </w:rPr>
        <w:t xml:space="preserve">only </w:t>
      </w:r>
      <w:r w:rsidR="00961225">
        <w:rPr>
          <w:rFonts w:ascii="Times New Roman" w:hAnsi="Times New Roman"/>
        </w:rPr>
        <w:t xml:space="preserve">marginally significant (model 6) </w:t>
      </w:r>
      <w:r w:rsidR="009B082E">
        <w:rPr>
          <w:rFonts w:ascii="Times New Roman" w:hAnsi="Times New Roman"/>
        </w:rPr>
        <w:t xml:space="preserve">while </w:t>
      </w:r>
      <w:r w:rsidR="00961225">
        <w:rPr>
          <w:rFonts w:ascii="Times New Roman" w:hAnsi="Times New Roman"/>
        </w:rPr>
        <w:t>the interaction between account services manager exit and tie duration was not significant and is not reported.</w:t>
      </w:r>
      <w:r w:rsidR="005B2708">
        <w:rPr>
          <w:rFonts w:ascii="Times New Roman" w:hAnsi="Times New Roman"/>
        </w:rPr>
        <w:t xml:space="preserve"> </w:t>
      </w:r>
      <w:r w:rsidR="00C50177">
        <w:rPr>
          <w:rFonts w:ascii="Times New Roman" w:hAnsi="Times New Roman"/>
        </w:rPr>
        <w:t xml:space="preserve">In the full model, Model 7, </w:t>
      </w:r>
      <w:r w:rsidR="00C50177">
        <w:rPr>
          <w:rFonts w:ascii="Times New Roman" w:hAnsi="Times New Roman"/>
        </w:rPr>
        <w:lastRenderedPageBreak/>
        <w:t>the interaction</w:t>
      </w:r>
      <w:r w:rsidR="00130907">
        <w:rPr>
          <w:rFonts w:ascii="Times New Roman" w:hAnsi="Times New Roman"/>
        </w:rPr>
        <w:t>s</w:t>
      </w:r>
      <w:r w:rsidR="00C50177">
        <w:rPr>
          <w:rFonts w:ascii="Times New Roman" w:hAnsi="Times New Roman"/>
        </w:rPr>
        <w:t xml:space="preserve"> with agency executives and creative managers become marginally significant and insignificant, respectively. </w:t>
      </w:r>
      <w:r w:rsidR="009B082E">
        <w:rPr>
          <w:rFonts w:ascii="Times New Roman" w:hAnsi="Times New Roman"/>
        </w:rPr>
        <w:t xml:space="preserve">To interpret </w:t>
      </w:r>
      <w:r w:rsidR="005F5C98">
        <w:rPr>
          <w:rFonts w:ascii="Times New Roman" w:hAnsi="Times New Roman"/>
        </w:rPr>
        <w:t xml:space="preserve">these </w:t>
      </w:r>
      <w:r w:rsidR="00130907">
        <w:rPr>
          <w:rFonts w:ascii="Times New Roman" w:hAnsi="Times New Roman"/>
        </w:rPr>
        <w:t xml:space="preserve">interaction </w:t>
      </w:r>
      <w:r w:rsidR="00B70C71">
        <w:rPr>
          <w:rFonts w:ascii="Times New Roman" w:hAnsi="Times New Roman"/>
        </w:rPr>
        <w:t>effects w</w:t>
      </w:r>
      <w:r w:rsidR="009D5512">
        <w:rPr>
          <w:rFonts w:ascii="Times New Roman" w:hAnsi="Times New Roman"/>
        </w:rPr>
        <w:t>e plot</w:t>
      </w:r>
      <w:r w:rsidR="009D14BD">
        <w:rPr>
          <w:rFonts w:ascii="Times New Roman" w:hAnsi="Times New Roman"/>
        </w:rPr>
        <w:t>ted</w:t>
      </w:r>
      <w:r w:rsidR="009D5512">
        <w:rPr>
          <w:rFonts w:ascii="Times New Roman" w:hAnsi="Times New Roman"/>
        </w:rPr>
        <w:t xml:space="preserve"> </w:t>
      </w:r>
      <w:r w:rsidR="00C50177">
        <w:rPr>
          <w:rFonts w:ascii="Times New Roman" w:hAnsi="Times New Roman"/>
        </w:rPr>
        <w:t>the results for agency executives and creative managers from Model 7</w:t>
      </w:r>
      <w:r w:rsidR="009D5512">
        <w:rPr>
          <w:rFonts w:ascii="Times New Roman" w:hAnsi="Times New Roman"/>
        </w:rPr>
        <w:t xml:space="preserve"> in Figure</w:t>
      </w:r>
      <w:r w:rsidR="009D14BD">
        <w:rPr>
          <w:rFonts w:ascii="Times New Roman" w:hAnsi="Times New Roman"/>
        </w:rPr>
        <w:t>s</w:t>
      </w:r>
      <w:r w:rsidR="009D5512">
        <w:rPr>
          <w:rFonts w:ascii="Times New Roman" w:hAnsi="Times New Roman"/>
        </w:rPr>
        <w:t xml:space="preserve"> </w:t>
      </w:r>
      <w:r w:rsidR="009D14BD">
        <w:rPr>
          <w:rFonts w:ascii="Times New Roman" w:hAnsi="Times New Roman"/>
        </w:rPr>
        <w:t>4 and 5</w:t>
      </w:r>
      <w:r w:rsidR="009D5512">
        <w:rPr>
          <w:rFonts w:ascii="Times New Roman" w:hAnsi="Times New Roman"/>
        </w:rPr>
        <w:t>, holding all the other variables at their means.</w:t>
      </w:r>
      <w:r w:rsidR="005B2708">
        <w:rPr>
          <w:rFonts w:ascii="Times New Roman" w:hAnsi="Times New Roman"/>
        </w:rPr>
        <w:t xml:space="preserve"> </w:t>
      </w:r>
      <w:r w:rsidR="005F5C98">
        <w:rPr>
          <w:rFonts w:ascii="Times New Roman" w:hAnsi="Times New Roman"/>
        </w:rPr>
        <w:t xml:space="preserve">We </w:t>
      </w:r>
      <w:r w:rsidR="00D17D34">
        <w:rPr>
          <w:rFonts w:ascii="Times New Roman" w:hAnsi="Times New Roman"/>
        </w:rPr>
        <w:t xml:space="preserve">plotted the interaction at the mean </w:t>
      </w:r>
      <w:r w:rsidR="005F5C98">
        <w:rPr>
          <w:rFonts w:ascii="Times New Roman" w:hAnsi="Times New Roman"/>
        </w:rPr>
        <w:t xml:space="preserve">value of </w:t>
      </w:r>
      <w:r w:rsidR="00D17D34">
        <w:rPr>
          <w:rFonts w:ascii="Times New Roman" w:hAnsi="Times New Roman"/>
        </w:rPr>
        <w:t xml:space="preserve">market tie duration </w:t>
      </w:r>
      <w:r w:rsidR="005F5C98">
        <w:rPr>
          <w:rFonts w:ascii="Times New Roman" w:hAnsi="Times New Roman"/>
        </w:rPr>
        <w:t xml:space="preserve">for </w:t>
      </w:r>
      <w:r w:rsidR="00D17D34">
        <w:rPr>
          <w:rFonts w:ascii="Times New Roman" w:hAnsi="Times New Roman"/>
        </w:rPr>
        <w:t xml:space="preserve">our sample (10 years), at one a standard deviation above and below the mean (5 and 15 years), and at the </w:t>
      </w:r>
      <w:r w:rsidR="005F5C98">
        <w:rPr>
          <w:rFonts w:ascii="Times New Roman" w:hAnsi="Times New Roman"/>
        </w:rPr>
        <w:t xml:space="preserve">shortest </w:t>
      </w:r>
      <w:r w:rsidR="00D17D34">
        <w:rPr>
          <w:rFonts w:ascii="Times New Roman" w:hAnsi="Times New Roman"/>
        </w:rPr>
        <w:t xml:space="preserve">duration </w:t>
      </w:r>
      <w:r w:rsidR="005F5C98">
        <w:rPr>
          <w:rFonts w:ascii="Times New Roman" w:hAnsi="Times New Roman"/>
        </w:rPr>
        <w:t xml:space="preserve">for </w:t>
      </w:r>
      <w:r w:rsidR="00D17D34">
        <w:rPr>
          <w:rFonts w:ascii="Times New Roman" w:hAnsi="Times New Roman"/>
        </w:rPr>
        <w:t>dyads in our dataset (2 years).</w:t>
      </w:r>
      <w:r w:rsidR="005B2708">
        <w:rPr>
          <w:rFonts w:ascii="Times New Roman" w:hAnsi="Times New Roman"/>
        </w:rPr>
        <w:t xml:space="preserve"> </w:t>
      </w:r>
      <w:r w:rsidR="00D17D34">
        <w:rPr>
          <w:rFonts w:ascii="Times New Roman" w:hAnsi="Times New Roman"/>
        </w:rPr>
        <w:t>Figure 4</w:t>
      </w:r>
      <w:r w:rsidR="005F5C98">
        <w:rPr>
          <w:rFonts w:ascii="Times New Roman" w:hAnsi="Times New Roman"/>
        </w:rPr>
        <w:t xml:space="preserve"> illustrates that</w:t>
      </w:r>
      <w:r w:rsidR="00D17D34">
        <w:rPr>
          <w:rFonts w:ascii="Times New Roman" w:hAnsi="Times New Roman"/>
        </w:rPr>
        <w:t xml:space="preserve"> for </w:t>
      </w:r>
      <w:r w:rsidR="009D14BD">
        <w:rPr>
          <w:rFonts w:ascii="Times New Roman" w:hAnsi="Times New Roman"/>
        </w:rPr>
        <w:t xml:space="preserve">agency executives, exits </w:t>
      </w:r>
      <w:r w:rsidR="00D17D34">
        <w:rPr>
          <w:rFonts w:ascii="Times New Roman" w:hAnsi="Times New Roman"/>
        </w:rPr>
        <w:t xml:space="preserve">increased the likelihood of market tie dissolution </w:t>
      </w:r>
      <w:r w:rsidR="005F5C98">
        <w:rPr>
          <w:rFonts w:ascii="Times New Roman" w:hAnsi="Times New Roman"/>
        </w:rPr>
        <w:t xml:space="preserve">but only </w:t>
      </w:r>
      <w:r w:rsidR="00D17D34">
        <w:rPr>
          <w:rFonts w:ascii="Times New Roman" w:hAnsi="Times New Roman"/>
        </w:rPr>
        <w:t>for the shortest duration ties.</w:t>
      </w:r>
      <w:r w:rsidR="005B2708">
        <w:rPr>
          <w:rFonts w:ascii="Times New Roman" w:hAnsi="Times New Roman"/>
        </w:rPr>
        <w:t xml:space="preserve"> </w:t>
      </w:r>
      <w:r w:rsidR="00D17D34">
        <w:rPr>
          <w:rFonts w:ascii="Times New Roman" w:hAnsi="Times New Roman"/>
        </w:rPr>
        <w:t xml:space="preserve">Similarly, in Figure 5, </w:t>
      </w:r>
      <w:r w:rsidR="009D5512">
        <w:rPr>
          <w:rFonts w:ascii="Times New Roman" w:hAnsi="Times New Roman"/>
        </w:rPr>
        <w:t xml:space="preserve">the exit of creative managers </w:t>
      </w:r>
      <w:r w:rsidR="00D17D34">
        <w:rPr>
          <w:rFonts w:ascii="Times New Roman" w:hAnsi="Times New Roman"/>
        </w:rPr>
        <w:t xml:space="preserve">increases the likelihood of market tie dissolution, but only </w:t>
      </w:r>
      <w:r w:rsidR="00901B67">
        <w:rPr>
          <w:rFonts w:ascii="Times New Roman" w:hAnsi="Times New Roman"/>
        </w:rPr>
        <w:t>for short</w:t>
      </w:r>
      <w:r w:rsidR="00D17D34">
        <w:rPr>
          <w:rFonts w:ascii="Times New Roman" w:hAnsi="Times New Roman"/>
        </w:rPr>
        <w:t>er</w:t>
      </w:r>
      <w:r w:rsidR="00901B67">
        <w:rPr>
          <w:rFonts w:ascii="Times New Roman" w:hAnsi="Times New Roman"/>
        </w:rPr>
        <w:t xml:space="preserve"> duration </w:t>
      </w:r>
      <w:r w:rsidR="009D5512">
        <w:rPr>
          <w:rFonts w:ascii="Times New Roman" w:hAnsi="Times New Roman"/>
        </w:rPr>
        <w:t>market ties</w:t>
      </w:r>
      <w:r w:rsidR="00D17D34">
        <w:rPr>
          <w:rFonts w:ascii="Times New Roman" w:hAnsi="Times New Roman"/>
        </w:rPr>
        <w:t xml:space="preserve"> and only when larger numbers of creative managers exit at the same time.</w:t>
      </w:r>
      <w:r w:rsidR="00C50177">
        <w:rPr>
          <w:rFonts w:ascii="Times New Roman" w:hAnsi="Times New Roman"/>
        </w:rPr>
        <w:t xml:space="preserve"> </w:t>
      </w:r>
    </w:p>
    <w:p w:rsidR="00B548DD" w:rsidRDefault="005B2708" w:rsidP="00B548DD">
      <w:pPr>
        <w:pStyle w:val="textsinglespaced"/>
        <w:spacing w:line="480" w:lineRule="auto"/>
        <w:jc w:val="center"/>
        <w:rPr>
          <w:rFonts w:ascii="Times New Roman" w:hAnsi="Times New Roman"/>
          <w:szCs w:val="24"/>
        </w:rPr>
      </w:pPr>
      <w:r>
        <w:rPr>
          <w:rFonts w:ascii="Times New Roman" w:hAnsi="Times New Roman"/>
        </w:rPr>
        <w:t xml:space="preserve"> </w:t>
      </w:r>
      <w:r w:rsidR="00B548DD">
        <w:rPr>
          <w:rFonts w:ascii="Times New Roman" w:hAnsi="Times New Roman"/>
          <w:szCs w:val="24"/>
        </w:rPr>
        <w:t xml:space="preserve">_ _ _ _ _ _ _ _ _ _ _ _ _ _ _ _ _ _ _ _ _ _ _ _ </w:t>
      </w:r>
    </w:p>
    <w:p w:rsidR="00B548DD" w:rsidRDefault="00B548DD" w:rsidP="00B548DD">
      <w:pPr>
        <w:pStyle w:val="textsinglespaced"/>
        <w:jc w:val="center"/>
        <w:rPr>
          <w:rFonts w:ascii="Times New Roman" w:hAnsi="Times New Roman"/>
          <w:szCs w:val="24"/>
        </w:rPr>
      </w:pPr>
      <w:r>
        <w:rPr>
          <w:rFonts w:ascii="Times New Roman" w:hAnsi="Times New Roman"/>
          <w:szCs w:val="24"/>
        </w:rPr>
        <w:t xml:space="preserve">INSERT FIGURES </w:t>
      </w:r>
      <w:r w:rsidR="00007AB7">
        <w:rPr>
          <w:rFonts w:ascii="Times New Roman" w:hAnsi="Times New Roman"/>
          <w:szCs w:val="24"/>
        </w:rPr>
        <w:t>4</w:t>
      </w:r>
      <w:r>
        <w:rPr>
          <w:rFonts w:ascii="Times New Roman" w:hAnsi="Times New Roman"/>
          <w:szCs w:val="24"/>
        </w:rPr>
        <w:t xml:space="preserve"> AND </w:t>
      </w:r>
      <w:r w:rsidR="00007AB7">
        <w:rPr>
          <w:rFonts w:ascii="Times New Roman" w:hAnsi="Times New Roman"/>
          <w:szCs w:val="24"/>
        </w:rPr>
        <w:t>5</w:t>
      </w:r>
      <w:r>
        <w:rPr>
          <w:rFonts w:ascii="Times New Roman" w:hAnsi="Times New Roman"/>
          <w:szCs w:val="24"/>
        </w:rPr>
        <w:t xml:space="preserve"> ABOUT HERE</w:t>
      </w:r>
    </w:p>
    <w:p w:rsidR="00B548DD" w:rsidRDefault="00B548DD" w:rsidP="00B548DD">
      <w:pPr>
        <w:pStyle w:val="textsinglespaced"/>
        <w:spacing w:line="480" w:lineRule="auto"/>
        <w:jc w:val="center"/>
        <w:rPr>
          <w:rFonts w:ascii="Times New Roman" w:hAnsi="Times New Roman"/>
          <w:szCs w:val="24"/>
        </w:rPr>
      </w:pPr>
      <w:r>
        <w:rPr>
          <w:rFonts w:ascii="Times New Roman" w:hAnsi="Times New Roman"/>
          <w:szCs w:val="24"/>
        </w:rPr>
        <w:t xml:space="preserve">_ _ _ _ _ _ _ _ _ _ _ _ _ _ _ _ _ _ _ _ _ _ _ _ </w:t>
      </w:r>
    </w:p>
    <w:p w:rsidR="00901B67" w:rsidRDefault="00901B67" w:rsidP="00EB231C">
      <w:pPr>
        <w:pStyle w:val="text"/>
        <w:spacing w:line="480" w:lineRule="auto"/>
        <w:ind w:firstLine="0"/>
        <w:jc w:val="left"/>
        <w:rPr>
          <w:rFonts w:ascii="Times New Roman" w:hAnsi="Times New Roman"/>
        </w:rPr>
      </w:pPr>
    </w:p>
    <w:p w:rsidR="0005681F" w:rsidRDefault="00130907" w:rsidP="00063ADE">
      <w:pPr>
        <w:pStyle w:val="text"/>
        <w:spacing w:line="480" w:lineRule="auto"/>
        <w:jc w:val="left"/>
        <w:rPr>
          <w:rFonts w:ascii="Times New Roman" w:hAnsi="Times New Roman"/>
        </w:rPr>
      </w:pPr>
      <w:r>
        <w:rPr>
          <w:rFonts w:ascii="Times New Roman" w:hAnsi="Times New Roman"/>
        </w:rPr>
        <w:t>We found no support for Hypothesis 6b.  The interactions between advertiser executives and marketing managers and tie duration were not significant and are not reported. Finally, m</w:t>
      </w:r>
      <w:r w:rsidR="00063ADE">
        <w:rPr>
          <w:rFonts w:ascii="Times New Roman" w:hAnsi="Times New Roman"/>
        </w:rPr>
        <w:t xml:space="preserve">odel </w:t>
      </w:r>
      <w:r w:rsidR="00B548DD">
        <w:rPr>
          <w:rFonts w:ascii="Times New Roman" w:hAnsi="Times New Roman"/>
        </w:rPr>
        <w:t>7</w:t>
      </w:r>
      <w:r w:rsidR="00063ADE">
        <w:rPr>
          <w:rFonts w:ascii="Times New Roman" w:hAnsi="Times New Roman"/>
        </w:rPr>
        <w:t xml:space="preserve"> </w:t>
      </w:r>
      <w:r w:rsidR="006F71C5">
        <w:rPr>
          <w:rFonts w:ascii="Times New Roman" w:hAnsi="Times New Roman"/>
        </w:rPr>
        <w:t>includ</w:t>
      </w:r>
      <w:r w:rsidR="00C50177">
        <w:rPr>
          <w:rFonts w:ascii="Times New Roman" w:hAnsi="Times New Roman"/>
        </w:rPr>
        <w:t>es</w:t>
      </w:r>
      <w:r w:rsidR="006F71C5">
        <w:rPr>
          <w:rFonts w:ascii="Times New Roman" w:hAnsi="Times New Roman"/>
        </w:rPr>
        <w:t xml:space="preserve"> all the main effects of exit and the significant interactions from Models </w:t>
      </w:r>
      <w:r w:rsidR="00A36607">
        <w:rPr>
          <w:rFonts w:ascii="Times New Roman" w:hAnsi="Times New Roman"/>
        </w:rPr>
        <w:t>3</w:t>
      </w:r>
      <w:r w:rsidR="006F71C5">
        <w:rPr>
          <w:rFonts w:ascii="Times New Roman" w:hAnsi="Times New Roman"/>
        </w:rPr>
        <w:t>-</w:t>
      </w:r>
      <w:r w:rsidR="00B548DD">
        <w:rPr>
          <w:rFonts w:ascii="Times New Roman" w:hAnsi="Times New Roman"/>
        </w:rPr>
        <w:t>6</w:t>
      </w:r>
      <w:r w:rsidR="006F71C5">
        <w:rPr>
          <w:rFonts w:ascii="Times New Roman" w:hAnsi="Times New Roman"/>
        </w:rPr>
        <w:t>.</w:t>
      </w:r>
      <w:r w:rsidR="005B2708">
        <w:rPr>
          <w:rFonts w:ascii="Times New Roman" w:hAnsi="Times New Roman"/>
        </w:rPr>
        <w:t xml:space="preserve"> </w:t>
      </w:r>
      <w:r w:rsidR="005F5C98">
        <w:rPr>
          <w:rFonts w:ascii="Times New Roman" w:hAnsi="Times New Roman"/>
        </w:rPr>
        <w:t>In the full model</w:t>
      </w:r>
      <w:r w:rsidR="006F71C5">
        <w:rPr>
          <w:rFonts w:ascii="Times New Roman" w:hAnsi="Times New Roman"/>
        </w:rPr>
        <w:t xml:space="preserve"> </w:t>
      </w:r>
      <w:r w:rsidR="00A36607">
        <w:rPr>
          <w:rFonts w:ascii="Times New Roman" w:hAnsi="Times New Roman"/>
        </w:rPr>
        <w:t xml:space="preserve">all of our effects remain significant, though </w:t>
      </w:r>
      <w:r w:rsidR="005F5C98">
        <w:rPr>
          <w:rFonts w:ascii="Times New Roman" w:hAnsi="Times New Roman"/>
        </w:rPr>
        <w:t xml:space="preserve">become </w:t>
      </w:r>
      <w:r w:rsidR="00A36607">
        <w:rPr>
          <w:rFonts w:ascii="Times New Roman" w:hAnsi="Times New Roman"/>
        </w:rPr>
        <w:t xml:space="preserve">weaker, with the exception of the interaction between tie duration and the exit of creative managers, which </w:t>
      </w:r>
      <w:r w:rsidR="005F5C98">
        <w:rPr>
          <w:rFonts w:ascii="Times New Roman" w:hAnsi="Times New Roman"/>
        </w:rPr>
        <w:t xml:space="preserve">remains </w:t>
      </w:r>
      <w:r w:rsidR="00A36607">
        <w:rPr>
          <w:rFonts w:ascii="Times New Roman" w:hAnsi="Times New Roman"/>
        </w:rPr>
        <w:t xml:space="preserve">negative but </w:t>
      </w:r>
      <w:r w:rsidR="005F5C98">
        <w:rPr>
          <w:rFonts w:ascii="Times New Roman" w:hAnsi="Times New Roman"/>
        </w:rPr>
        <w:t xml:space="preserve">is </w:t>
      </w:r>
      <w:r w:rsidR="00A36607">
        <w:rPr>
          <w:rFonts w:ascii="Times New Roman" w:hAnsi="Times New Roman"/>
        </w:rPr>
        <w:t>no longer significant.</w:t>
      </w:r>
      <w:r w:rsidR="005B2708">
        <w:rPr>
          <w:rFonts w:ascii="Times New Roman" w:hAnsi="Times New Roman"/>
        </w:rPr>
        <w:t xml:space="preserve"> </w:t>
      </w:r>
    </w:p>
    <w:p w:rsidR="00B90FD7" w:rsidRPr="0005681F" w:rsidRDefault="00B90FD7" w:rsidP="00063ADE">
      <w:pPr>
        <w:pStyle w:val="text"/>
        <w:spacing w:line="480" w:lineRule="auto"/>
        <w:jc w:val="left"/>
        <w:rPr>
          <w:rFonts w:ascii="Times New Roman" w:hAnsi="Times New Roman"/>
        </w:rPr>
      </w:pPr>
    </w:p>
    <w:p w:rsidR="00205C95" w:rsidRDefault="00205C95" w:rsidP="00205C95">
      <w:pPr>
        <w:pStyle w:val="Heading3"/>
        <w:spacing w:before="0" w:line="480" w:lineRule="auto"/>
        <w:rPr>
          <w:rFonts w:ascii="Times New Roman" w:hAnsi="Times New Roman" w:cs="Times New Roman"/>
          <w:color w:val="auto"/>
        </w:rPr>
      </w:pPr>
      <w:r w:rsidRPr="000C0073">
        <w:rPr>
          <w:rFonts w:ascii="Times New Roman" w:hAnsi="Times New Roman" w:cs="Times New Roman"/>
          <w:color w:val="auto"/>
        </w:rPr>
        <w:t xml:space="preserve">Discussion </w:t>
      </w:r>
    </w:p>
    <w:p w:rsidR="00205C95" w:rsidRDefault="00205C95" w:rsidP="00205C95">
      <w:pPr>
        <w:pStyle w:val="text"/>
        <w:spacing w:line="480" w:lineRule="auto"/>
        <w:jc w:val="left"/>
        <w:rPr>
          <w:rFonts w:ascii="Times New Roman" w:hAnsi="Times New Roman"/>
        </w:rPr>
      </w:pPr>
      <w:r>
        <w:rPr>
          <w:rFonts w:ascii="Times New Roman" w:hAnsi="Times New Roman"/>
        </w:rPr>
        <w:t xml:space="preserve">According to the social embeddedness literature, role-based social capital matters to the fate of firms’ market ties. Managers in roles related to market ties make investments in their </w:t>
      </w:r>
      <w:r>
        <w:rPr>
          <w:rFonts w:ascii="Times New Roman" w:hAnsi="Times New Roman"/>
        </w:rPr>
        <w:lastRenderedPageBreak/>
        <w:t xml:space="preserve">firms’ exchange relationships which strengthen the bonds between transacting organizations (Uzzi, 1996); they develop a deep understanding of their exchange partners processes, in-depth technical knowledge about their exchange partner’s businesses, and trusting personal relationships that reduce uncertainty about malfeasance (Granovetter, 1985). Because social capital cannot be completely transferred to firms or embedded in their processes, when managers exit their firms the social capital that had reinforced their firms’ market ties is diminished putting market ties at greater risk of dissolution (Broschak, 2004). </w:t>
      </w:r>
    </w:p>
    <w:p w:rsidR="00205C95" w:rsidRDefault="00205C95" w:rsidP="00205C95">
      <w:pPr>
        <w:pStyle w:val="text"/>
        <w:spacing w:line="480" w:lineRule="auto"/>
        <w:jc w:val="left"/>
        <w:rPr>
          <w:rFonts w:ascii="Times New Roman" w:hAnsi="Times New Roman"/>
        </w:rPr>
      </w:pPr>
      <w:r>
        <w:rPr>
          <w:rFonts w:ascii="Times New Roman" w:hAnsi="Times New Roman"/>
        </w:rPr>
        <w:t xml:space="preserve">In this </w:t>
      </w:r>
      <w:r w:rsidRPr="0005681F">
        <w:rPr>
          <w:rFonts w:ascii="Times New Roman" w:hAnsi="Times New Roman"/>
        </w:rPr>
        <w:t xml:space="preserve">paper </w:t>
      </w:r>
      <w:r>
        <w:rPr>
          <w:rFonts w:ascii="Times New Roman" w:hAnsi="Times New Roman"/>
        </w:rPr>
        <w:t xml:space="preserve">we move beyond this simple prescription. We focus on advertiser-advertising agency relationships and identify two hierarchically-distinct roles related to market ties that exist in each firm, exchange managers and executives. We articulate what each role contributes to a firm’s social capital and how the </w:t>
      </w:r>
      <w:r w:rsidR="00160CE8">
        <w:rPr>
          <w:rFonts w:ascii="Times New Roman" w:hAnsi="Times New Roman"/>
        </w:rPr>
        <w:t xml:space="preserve">number </w:t>
      </w:r>
      <w:r>
        <w:rPr>
          <w:rFonts w:ascii="Times New Roman" w:hAnsi="Times New Roman"/>
        </w:rPr>
        <w:t xml:space="preserve">of managers </w:t>
      </w:r>
      <w:r w:rsidR="00160CE8">
        <w:rPr>
          <w:rFonts w:ascii="Times New Roman" w:hAnsi="Times New Roman"/>
        </w:rPr>
        <w:t xml:space="preserve">who exit </w:t>
      </w:r>
      <w:r>
        <w:rPr>
          <w:rFonts w:ascii="Times New Roman" w:hAnsi="Times New Roman"/>
        </w:rPr>
        <w:t xml:space="preserve">from these roles threatens the continuity of market ties. Our empirical results provide partial answers to three questions: From which firm, advertisers or agencies, is managerial exit more detrimental to market ties? From which role, exchange managers or executives, is managerial exit more likely to disrupt market ties? Under what conditions is the exit of exchange managers and executives more or less disruptive to market ties? </w:t>
      </w:r>
    </w:p>
    <w:p w:rsidR="00205C95" w:rsidRDefault="00205C95" w:rsidP="00205C95">
      <w:pPr>
        <w:pStyle w:val="text"/>
        <w:spacing w:line="480" w:lineRule="auto"/>
        <w:jc w:val="left"/>
        <w:rPr>
          <w:rFonts w:ascii="Times New Roman" w:hAnsi="Times New Roman"/>
        </w:rPr>
      </w:pPr>
      <w:r>
        <w:rPr>
          <w:rFonts w:ascii="Times New Roman" w:hAnsi="Times New Roman"/>
        </w:rPr>
        <w:t xml:space="preserve">We find that the </w:t>
      </w:r>
      <w:r w:rsidR="008F0BC5">
        <w:rPr>
          <w:rFonts w:ascii="Times New Roman" w:hAnsi="Times New Roman"/>
        </w:rPr>
        <w:t>number of exchange managers and executive</w:t>
      </w:r>
      <w:r w:rsidR="00160CE8">
        <w:rPr>
          <w:rFonts w:ascii="Times New Roman" w:hAnsi="Times New Roman"/>
        </w:rPr>
        <w:t>s</w:t>
      </w:r>
      <w:r w:rsidR="008F0BC5">
        <w:rPr>
          <w:rFonts w:ascii="Times New Roman" w:hAnsi="Times New Roman"/>
        </w:rPr>
        <w:t xml:space="preserve"> who </w:t>
      </w:r>
      <w:r>
        <w:rPr>
          <w:rFonts w:ascii="Times New Roman" w:hAnsi="Times New Roman"/>
        </w:rPr>
        <w:t xml:space="preserve">exit on both sides of advertiser-agency market ties increases the likelihood of ties dissolving. </w:t>
      </w:r>
      <w:r>
        <w:rPr>
          <w:rFonts w:ascii="Times New Roman" w:hAnsi="Times New Roman"/>
          <w:szCs w:val="24"/>
        </w:rPr>
        <w:t xml:space="preserve">This is consistent with the idea that firms are buying and selling centers (Fichman &amp; Goodman, 1996); executives and exchange managers on both sides of market ties, </w:t>
      </w:r>
      <w:r w:rsidR="003F7266">
        <w:rPr>
          <w:rFonts w:ascii="Times New Roman" w:hAnsi="Times New Roman"/>
          <w:szCs w:val="24"/>
        </w:rPr>
        <w:t xml:space="preserve">are different </w:t>
      </w:r>
      <w:r>
        <w:rPr>
          <w:rFonts w:ascii="Times New Roman" w:hAnsi="Times New Roman"/>
          <w:szCs w:val="24"/>
        </w:rPr>
        <w:t xml:space="preserve">roles </w:t>
      </w:r>
      <w:r w:rsidR="003F7266">
        <w:rPr>
          <w:rFonts w:ascii="Times New Roman" w:hAnsi="Times New Roman"/>
          <w:szCs w:val="24"/>
        </w:rPr>
        <w:t xml:space="preserve">existing </w:t>
      </w:r>
      <w:r>
        <w:rPr>
          <w:rFonts w:ascii="Times New Roman" w:hAnsi="Times New Roman"/>
          <w:szCs w:val="24"/>
        </w:rPr>
        <w:t xml:space="preserve">at </w:t>
      </w:r>
      <w:r w:rsidR="003F7266">
        <w:rPr>
          <w:rFonts w:ascii="Times New Roman" w:hAnsi="Times New Roman"/>
          <w:szCs w:val="24"/>
        </w:rPr>
        <w:t xml:space="preserve">separate </w:t>
      </w:r>
      <w:r>
        <w:rPr>
          <w:rFonts w:ascii="Times New Roman" w:hAnsi="Times New Roman"/>
          <w:szCs w:val="24"/>
        </w:rPr>
        <w:t>hierarchical levels</w:t>
      </w:r>
      <w:r w:rsidR="003F7266">
        <w:rPr>
          <w:rFonts w:ascii="Times New Roman" w:hAnsi="Times New Roman"/>
          <w:szCs w:val="24"/>
        </w:rPr>
        <w:t xml:space="preserve"> in the two firms</w:t>
      </w:r>
      <w:r>
        <w:rPr>
          <w:rFonts w:ascii="Times New Roman" w:hAnsi="Times New Roman"/>
          <w:szCs w:val="24"/>
        </w:rPr>
        <w:t xml:space="preserve">, but all </w:t>
      </w:r>
      <w:r w:rsidR="003F7266">
        <w:rPr>
          <w:rFonts w:ascii="Times New Roman" w:hAnsi="Times New Roman"/>
          <w:szCs w:val="24"/>
        </w:rPr>
        <w:t>contribute to</w:t>
      </w:r>
      <w:r>
        <w:rPr>
          <w:rFonts w:ascii="Times New Roman" w:hAnsi="Times New Roman"/>
          <w:szCs w:val="24"/>
        </w:rPr>
        <w:t xml:space="preserve"> forming and maintaining market ties. Social capital is </w:t>
      </w:r>
      <w:r w:rsidR="003F7266">
        <w:rPr>
          <w:rFonts w:ascii="Times New Roman" w:hAnsi="Times New Roman"/>
          <w:szCs w:val="24"/>
        </w:rPr>
        <w:t xml:space="preserve">increasingly </w:t>
      </w:r>
      <w:r>
        <w:rPr>
          <w:rFonts w:ascii="Times New Roman" w:hAnsi="Times New Roman"/>
          <w:szCs w:val="24"/>
        </w:rPr>
        <w:t xml:space="preserve">lost </w:t>
      </w:r>
      <w:r w:rsidR="003F7266">
        <w:rPr>
          <w:rFonts w:ascii="Times New Roman" w:hAnsi="Times New Roman"/>
          <w:szCs w:val="24"/>
        </w:rPr>
        <w:t xml:space="preserve">the more </w:t>
      </w:r>
      <w:r>
        <w:rPr>
          <w:rFonts w:ascii="Times New Roman" w:hAnsi="Times New Roman"/>
          <w:szCs w:val="24"/>
        </w:rPr>
        <w:t xml:space="preserve">managers </w:t>
      </w:r>
      <w:r w:rsidR="003F7266">
        <w:rPr>
          <w:rFonts w:ascii="Times New Roman" w:hAnsi="Times New Roman"/>
          <w:szCs w:val="24"/>
        </w:rPr>
        <w:t xml:space="preserve">in </w:t>
      </w:r>
      <w:r w:rsidR="00EA40F4">
        <w:rPr>
          <w:rFonts w:ascii="Times New Roman" w:hAnsi="Times New Roman"/>
          <w:szCs w:val="24"/>
        </w:rPr>
        <w:t xml:space="preserve">both </w:t>
      </w:r>
      <w:r w:rsidR="003F7266">
        <w:rPr>
          <w:rFonts w:ascii="Times New Roman" w:hAnsi="Times New Roman"/>
          <w:szCs w:val="24"/>
        </w:rPr>
        <w:t>exchange partner</w:t>
      </w:r>
      <w:r w:rsidR="00EA40F4">
        <w:rPr>
          <w:rFonts w:ascii="Times New Roman" w:hAnsi="Times New Roman"/>
          <w:szCs w:val="24"/>
        </w:rPr>
        <w:t>s</w:t>
      </w:r>
      <w:r w:rsidR="003F7266">
        <w:rPr>
          <w:rFonts w:ascii="Times New Roman" w:hAnsi="Times New Roman"/>
          <w:szCs w:val="24"/>
        </w:rPr>
        <w:t xml:space="preserve"> who </w:t>
      </w:r>
      <w:r>
        <w:rPr>
          <w:rFonts w:ascii="Times New Roman" w:hAnsi="Times New Roman"/>
          <w:szCs w:val="24"/>
        </w:rPr>
        <w:t xml:space="preserve">exit </w:t>
      </w:r>
      <w:r w:rsidR="003F7266">
        <w:rPr>
          <w:rFonts w:ascii="Times New Roman" w:hAnsi="Times New Roman"/>
          <w:szCs w:val="24"/>
        </w:rPr>
        <w:t xml:space="preserve">these </w:t>
      </w:r>
      <w:r>
        <w:rPr>
          <w:rFonts w:ascii="Times New Roman" w:hAnsi="Times New Roman"/>
          <w:szCs w:val="24"/>
        </w:rPr>
        <w:t xml:space="preserve">roles, putting market ties at higher risk of dissolution. For researchers, </w:t>
      </w:r>
      <w:r>
        <w:rPr>
          <w:rFonts w:ascii="Times New Roman" w:hAnsi="Times New Roman"/>
        </w:rPr>
        <w:t xml:space="preserve">our findings suggest that </w:t>
      </w:r>
      <w:r w:rsidR="00EA40F4">
        <w:rPr>
          <w:rFonts w:ascii="Times New Roman" w:hAnsi="Times New Roman"/>
        </w:rPr>
        <w:lastRenderedPageBreak/>
        <w:t>studying</w:t>
      </w:r>
      <w:r>
        <w:rPr>
          <w:rFonts w:ascii="Times New Roman" w:hAnsi="Times New Roman"/>
        </w:rPr>
        <w:t xml:space="preserve"> only </w:t>
      </w:r>
      <w:r w:rsidR="00EA40F4">
        <w:rPr>
          <w:rFonts w:ascii="Times New Roman" w:hAnsi="Times New Roman"/>
        </w:rPr>
        <w:t xml:space="preserve">the buyer </w:t>
      </w:r>
      <w:r>
        <w:rPr>
          <w:rFonts w:ascii="Times New Roman" w:hAnsi="Times New Roman"/>
        </w:rPr>
        <w:t xml:space="preserve">side of </w:t>
      </w:r>
      <w:r w:rsidR="00EA40F4">
        <w:rPr>
          <w:rFonts w:ascii="Times New Roman" w:hAnsi="Times New Roman"/>
        </w:rPr>
        <w:t xml:space="preserve">advertiser-agency </w:t>
      </w:r>
      <w:r>
        <w:rPr>
          <w:rFonts w:ascii="Times New Roman" w:hAnsi="Times New Roman"/>
        </w:rPr>
        <w:t>market ties paint</w:t>
      </w:r>
      <w:r w:rsidR="00EA40F4">
        <w:rPr>
          <w:rFonts w:ascii="Times New Roman" w:hAnsi="Times New Roman"/>
        </w:rPr>
        <w:t>s</w:t>
      </w:r>
      <w:r>
        <w:rPr>
          <w:rFonts w:ascii="Times New Roman" w:hAnsi="Times New Roman"/>
        </w:rPr>
        <w:t xml:space="preserve"> an incomplete picture of the mechanisms that underlie tie dissolution. Further, our findings indicate that the effects of managerial exit on market ties are neither symmetrical between advertisers and advertising agencies nor uniform across </w:t>
      </w:r>
      <w:r w:rsidR="00EA40F4">
        <w:rPr>
          <w:rFonts w:ascii="Times New Roman" w:hAnsi="Times New Roman"/>
        </w:rPr>
        <w:t>roles</w:t>
      </w:r>
      <w:r>
        <w:rPr>
          <w:rFonts w:ascii="Times New Roman" w:hAnsi="Times New Roman"/>
        </w:rPr>
        <w:t xml:space="preserve"> within firms. The exit of executives and exchange managers from advertisers and advertising agencies triggers different mechanisms that undermine market ties because each role makes different contributions to firms’ social capital.  </w:t>
      </w:r>
    </w:p>
    <w:p w:rsidR="00205C95" w:rsidRDefault="00205C95" w:rsidP="00205C95">
      <w:pPr>
        <w:pStyle w:val="text"/>
        <w:spacing w:line="480" w:lineRule="auto"/>
        <w:jc w:val="left"/>
        <w:rPr>
          <w:rFonts w:ascii="Times New Roman" w:hAnsi="Times New Roman"/>
          <w:szCs w:val="24"/>
        </w:rPr>
      </w:pPr>
      <w:r>
        <w:rPr>
          <w:rFonts w:ascii="Times New Roman" w:hAnsi="Times New Roman"/>
          <w:szCs w:val="24"/>
        </w:rPr>
        <w:t>Looking across sides of the market, we find that the number of exchange managers and executives who exit from advertisers has a much stronger effect on the likelihood of market ties dissolving than the number of exchange managers and executives who exit from agencies. This supports the argument that buyers and sellers have unequal power in markets</w:t>
      </w:r>
      <w:r w:rsidR="001E0693">
        <w:rPr>
          <w:rFonts w:ascii="Times New Roman" w:hAnsi="Times New Roman"/>
          <w:szCs w:val="24"/>
        </w:rPr>
        <w:t>.</w:t>
      </w:r>
      <w:r>
        <w:rPr>
          <w:rFonts w:ascii="Times New Roman" w:hAnsi="Times New Roman"/>
          <w:szCs w:val="24"/>
        </w:rPr>
        <w:t xml:space="preserve"> </w:t>
      </w:r>
      <w:r w:rsidR="001E0693">
        <w:rPr>
          <w:rFonts w:ascii="Times New Roman" w:hAnsi="Times New Roman"/>
          <w:szCs w:val="24"/>
        </w:rPr>
        <w:t>B</w:t>
      </w:r>
      <w:r>
        <w:rPr>
          <w:rFonts w:ascii="Times New Roman" w:hAnsi="Times New Roman"/>
          <w:szCs w:val="24"/>
        </w:rPr>
        <w:t>ecause advertisers</w:t>
      </w:r>
      <w:r w:rsidRPr="0005681F">
        <w:rPr>
          <w:rFonts w:ascii="Times New Roman" w:hAnsi="Times New Roman"/>
          <w:szCs w:val="24"/>
        </w:rPr>
        <w:t xml:space="preserve"> </w:t>
      </w:r>
      <w:r>
        <w:rPr>
          <w:rFonts w:ascii="Times New Roman" w:hAnsi="Times New Roman"/>
          <w:szCs w:val="24"/>
        </w:rPr>
        <w:t xml:space="preserve">have more control than agencies over forming and dissolving ties, and </w:t>
      </w:r>
      <w:r w:rsidRPr="0005681F">
        <w:rPr>
          <w:rFonts w:ascii="Times New Roman" w:hAnsi="Times New Roman"/>
          <w:szCs w:val="24"/>
        </w:rPr>
        <w:t>determin</w:t>
      </w:r>
      <w:r>
        <w:rPr>
          <w:rFonts w:ascii="Times New Roman" w:hAnsi="Times New Roman"/>
          <w:szCs w:val="24"/>
        </w:rPr>
        <w:t>ing</w:t>
      </w:r>
      <w:r w:rsidRPr="0005681F">
        <w:rPr>
          <w:rFonts w:ascii="Times New Roman" w:hAnsi="Times New Roman"/>
          <w:szCs w:val="24"/>
        </w:rPr>
        <w:t xml:space="preserve"> the rules of exchange</w:t>
      </w:r>
      <w:r>
        <w:rPr>
          <w:rFonts w:ascii="Times New Roman" w:hAnsi="Times New Roman"/>
          <w:szCs w:val="24"/>
        </w:rPr>
        <w:t xml:space="preserve">, the loss of role-based social capital due to advertiser executives and exchange managers exiting puts market ties at greater risk of failure (Baker et al., 1998). </w:t>
      </w:r>
    </w:p>
    <w:p w:rsidR="00205C95" w:rsidRDefault="00205C95" w:rsidP="00205C95">
      <w:pPr>
        <w:pStyle w:val="text"/>
        <w:spacing w:line="480" w:lineRule="auto"/>
        <w:jc w:val="left"/>
        <w:rPr>
          <w:rFonts w:ascii="Times New Roman" w:hAnsi="Times New Roman"/>
          <w:szCs w:val="24"/>
        </w:rPr>
      </w:pPr>
      <w:r>
        <w:rPr>
          <w:rFonts w:ascii="Times New Roman" w:hAnsi="Times New Roman"/>
          <w:szCs w:val="24"/>
        </w:rPr>
        <w:t xml:space="preserve">It is surprising that the loss of social capital due to advertising agency managers exiting is not more consequential to the fate of dyadic market ties. Advertising is a human capital intensive professional service. Compared to advertisers agency executives and exchange managers seemingly make larger investments in the relationship-specific assets that necessary for successfully managing advertiser-agency relationships (Broschak, 2004), suggesting that the loss of valuable human and social capital due to managers exiting would impair an agency’s ability to maintain ties to advertisers. </w:t>
      </w:r>
      <w:r w:rsidR="00D2384E">
        <w:rPr>
          <w:rFonts w:ascii="Times New Roman" w:hAnsi="Times New Roman"/>
          <w:szCs w:val="24"/>
        </w:rPr>
        <w:t>Indeed</w:t>
      </w:r>
      <w:r>
        <w:rPr>
          <w:rFonts w:ascii="Times New Roman" w:hAnsi="Times New Roman"/>
          <w:szCs w:val="24"/>
        </w:rPr>
        <w:t xml:space="preserve">, our results </w:t>
      </w:r>
      <w:r w:rsidR="00D2384E">
        <w:rPr>
          <w:rFonts w:ascii="Times New Roman" w:hAnsi="Times New Roman"/>
          <w:szCs w:val="24"/>
        </w:rPr>
        <w:t xml:space="preserve">show </w:t>
      </w:r>
      <w:r>
        <w:rPr>
          <w:rFonts w:ascii="Times New Roman" w:hAnsi="Times New Roman"/>
          <w:szCs w:val="24"/>
        </w:rPr>
        <w:t>that the exit of agency creative managers, and to a lesser extent the exit of agency executives, weakens market ties</w:t>
      </w:r>
      <w:r w:rsidR="00D2384E">
        <w:rPr>
          <w:rFonts w:ascii="Times New Roman" w:hAnsi="Times New Roman"/>
          <w:szCs w:val="24"/>
        </w:rPr>
        <w:t>.</w:t>
      </w:r>
      <w:r>
        <w:rPr>
          <w:rFonts w:ascii="Times New Roman" w:hAnsi="Times New Roman"/>
          <w:szCs w:val="24"/>
        </w:rPr>
        <w:t xml:space="preserve"> </w:t>
      </w:r>
      <w:r w:rsidR="00D2384E">
        <w:rPr>
          <w:rFonts w:ascii="Times New Roman" w:hAnsi="Times New Roman"/>
          <w:szCs w:val="24"/>
        </w:rPr>
        <w:t>B</w:t>
      </w:r>
      <w:r>
        <w:rPr>
          <w:rFonts w:ascii="Times New Roman" w:hAnsi="Times New Roman"/>
          <w:szCs w:val="24"/>
        </w:rPr>
        <w:t xml:space="preserve">ut these effects are dwarfed by the effects of advertiser managers exiting. One possible explanation is that the careers of advertising agency managers lie in occupational labor markets where the mobility of </w:t>
      </w:r>
      <w:r>
        <w:rPr>
          <w:rFonts w:ascii="Times New Roman" w:hAnsi="Times New Roman"/>
          <w:szCs w:val="24"/>
        </w:rPr>
        <w:lastRenderedPageBreak/>
        <w:t xml:space="preserve">professionals between firms is a regular occurrence. In labor markets where there is high inter-firm mobility, it might be the case the exit of agency exchange managers and executives becomes normal or taken for granted by clients, dampening its effect on </w:t>
      </w:r>
      <w:r w:rsidR="00D2384E">
        <w:rPr>
          <w:rFonts w:ascii="Times New Roman" w:hAnsi="Times New Roman"/>
          <w:szCs w:val="24"/>
        </w:rPr>
        <w:t xml:space="preserve">dyadic </w:t>
      </w:r>
      <w:r>
        <w:rPr>
          <w:rFonts w:ascii="Times New Roman" w:hAnsi="Times New Roman"/>
          <w:szCs w:val="24"/>
        </w:rPr>
        <w:t xml:space="preserve">market tie dissolution. Perhaps in other professional services, where individuals are more strongly attached to firms through partnership or other mechanisms, the exit of exchange managers and executives </w:t>
      </w:r>
      <w:r w:rsidR="00D2384E">
        <w:rPr>
          <w:rFonts w:ascii="Times New Roman" w:hAnsi="Times New Roman"/>
          <w:szCs w:val="24"/>
        </w:rPr>
        <w:t xml:space="preserve">would have </w:t>
      </w:r>
      <w:r>
        <w:rPr>
          <w:rFonts w:ascii="Times New Roman" w:hAnsi="Times New Roman"/>
          <w:szCs w:val="24"/>
        </w:rPr>
        <w:t xml:space="preserve">a stronger effect on market tie dissolution (Wezel, Cattani, &amp; Pennings, 2006). </w:t>
      </w:r>
    </w:p>
    <w:p w:rsidR="00205C95" w:rsidRDefault="00205C95" w:rsidP="00205C95">
      <w:pPr>
        <w:pStyle w:val="text"/>
        <w:spacing w:line="480" w:lineRule="auto"/>
        <w:jc w:val="left"/>
        <w:rPr>
          <w:rFonts w:ascii="Times New Roman" w:hAnsi="Times New Roman"/>
          <w:szCs w:val="24"/>
        </w:rPr>
      </w:pPr>
      <w:r>
        <w:rPr>
          <w:rFonts w:ascii="Times New Roman" w:hAnsi="Times New Roman"/>
          <w:szCs w:val="24"/>
        </w:rPr>
        <w:t xml:space="preserve">Looking within firms, we find that there are differences in whether the number of executives or exchange managers who exit matters more to market tie dissolution between advertisers and agencies. This reflects the differentiated nature of </w:t>
      </w:r>
      <w:r w:rsidR="00D2384E">
        <w:rPr>
          <w:rFonts w:ascii="Times New Roman" w:hAnsi="Times New Roman"/>
          <w:szCs w:val="24"/>
        </w:rPr>
        <w:t xml:space="preserve">role-based </w:t>
      </w:r>
      <w:r>
        <w:rPr>
          <w:rFonts w:ascii="Times New Roman" w:hAnsi="Times New Roman"/>
          <w:szCs w:val="24"/>
        </w:rPr>
        <w:t>social capital within firms and highlights variation in the mechanisms by which executives and exchange managers’ social capital reinforces market ties. In advertisers, the exit of executives has a stronger effect on market tie dissolution than does the exit of exchange managers. This suggests that the social capital of the advertiser executive role stabilizes advertiser-agency markets more so than the social capital of the exchange manager role. This result could be a function of advertiser-agency market ties being important to an advertiser’s strategy</w:t>
      </w:r>
      <w:r w:rsidR="00D2384E">
        <w:rPr>
          <w:rFonts w:ascii="Times New Roman" w:hAnsi="Times New Roman"/>
          <w:szCs w:val="24"/>
        </w:rPr>
        <w:t xml:space="preserve"> and advertiser executives determining strategy for their firms and having formal control over making and breaking market ties</w:t>
      </w:r>
      <w:r>
        <w:rPr>
          <w:rFonts w:ascii="Times New Roman" w:hAnsi="Times New Roman"/>
          <w:szCs w:val="24"/>
        </w:rPr>
        <w:t xml:space="preserve">. It is possible that for other types of market ties that are less strategic, such as ties for the supply of industrial components or administrative services, social capital at levels closer to the day-to-day </w:t>
      </w:r>
      <w:r w:rsidR="00D2384E">
        <w:rPr>
          <w:rFonts w:ascii="Times New Roman" w:hAnsi="Times New Roman"/>
          <w:szCs w:val="24"/>
        </w:rPr>
        <w:t xml:space="preserve">operation of the </w:t>
      </w:r>
      <w:r>
        <w:rPr>
          <w:rFonts w:ascii="Times New Roman" w:hAnsi="Times New Roman"/>
          <w:szCs w:val="24"/>
        </w:rPr>
        <w:t xml:space="preserve">exchange may be relatively more critical to market tie continuity.  </w:t>
      </w:r>
      <w:r w:rsidRPr="0005681F">
        <w:rPr>
          <w:rFonts w:ascii="Times New Roman" w:hAnsi="Times New Roman"/>
          <w:szCs w:val="24"/>
        </w:rPr>
        <w:t xml:space="preserve"> </w:t>
      </w:r>
    </w:p>
    <w:p w:rsidR="00205C95" w:rsidRDefault="00205C95" w:rsidP="00205C95">
      <w:pPr>
        <w:pStyle w:val="text"/>
        <w:spacing w:line="480" w:lineRule="auto"/>
        <w:jc w:val="left"/>
        <w:rPr>
          <w:rFonts w:ascii="Times New Roman" w:hAnsi="Times New Roman"/>
          <w:szCs w:val="24"/>
        </w:rPr>
      </w:pPr>
      <w:r>
        <w:rPr>
          <w:rFonts w:ascii="Times New Roman" w:hAnsi="Times New Roman"/>
          <w:szCs w:val="24"/>
        </w:rPr>
        <w:t xml:space="preserve">In </w:t>
      </w:r>
      <w:r w:rsidRPr="0005681F">
        <w:rPr>
          <w:rFonts w:ascii="Times New Roman" w:hAnsi="Times New Roman"/>
          <w:szCs w:val="24"/>
        </w:rPr>
        <w:t xml:space="preserve">advertising </w:t>
      </w:r>
      <w:r>
        <w:rPr>
          <w:rFonts w:ascii="Times New Roman" w:hAnsi="Times New Roman"/>
          <w:szCs w:val="24"/>
        </w:rPr>
        <w:t xml:space="preserve">agencies we find the opposite pattern of results; </w:t>
      </w:r>
      <w:r w:rsidRPr="0005681F">
        <w:rPr>
          <w:rFonts w:ascii="Times New Roman" w:hAnsi="Times New Roman"/>
          <w:szCs w:val="24"/>
        </w:rPr>
        <w:t xml:space="preserve">the </w:t>
      </w:r>
      <w:r>
        <w:rPr>
          <w:rFonts w:ascii="Times New Roman" w:hAnsi="Times New Roman"/>
          <w:szCs w:val="24"/>
        </w:rPr>
        <w:t xml:space="preserve">number </w:t>
      </w:r>
      <w:r w:rsidRPr="0005681F">
        <w:rPr>
          <w:rFonts w:ascii="Times New Roman" w:hAnsi="Times New Roman"/>
          <w:szCs w:val="24"/>
        </w:rPr>
        <w:t xml:space="preserve">of creative </w:t>
      </w:r>
      <w:r>
        <w:rPr>
          <w:rFonts w:ascii="Times New Roman" w:hAnsi="Times New Roman"/>
          <w:szCs w:val="24"/>
        </w:rPr>
        <w:t>managers lost</w:t>
      </w:r>
      <w:r w:rsidRPr="0005681F">
        <w:rPr>
          <w:rFonts w:ascii="Times New Roman" w:hAnsi="Times New Roman"/>
          <w:szCs w:val="24"/>
        </w:rPr>
        <w:t>, who</w:t>
      </w:r>
      <w:r>
        <w:rPr>
          <w:rFonts w:ascii="Times New Roman" w:hAnsi="Times New Roman"/>
          <w:szCs w:val="24"/>
        </w:rPr>
        <w:t xml:space="preserve">se primary </w:t>
      </w:r>
      <w:r w:rsidRPr="0005681F">
        <w:rPr>
          <w:rFonts w:ascii="Times New Roman" w:hAnsi="Times New Roman"/>
          <w:szCs w:val="24"/>
        </w:rPr>
        <w:t>role i</w:t>
      </w:r>
      <w:r>
        <w:rPr>
          <w:rFonts w:ascii="Times New Roman" w:hAnsi="Times New Roman"/>
          <w:szCs w:val="24"/>
        </w:rPr>
        <w:t>s</w:t>
      </w:r>
      <w:r w:rsidRPr="0005681F">
        <w:rPr>
          <w:rFonts w:ascii="Times New Roman" w:hAnsi="Times New Roman"/>
          <w:szCs w:val="24"/>
        </w:rPr>
        <w:t xml:space="preserve"> producing </w:t>
      </w:r>
      <w:r>
        <w:rPr>
          <w:rFonts w:ascii="Times New Roman" w:hAnsi="Times New Roman"/>
          <w:szCs w:val="24"/>
        </w:rPr>
        <w:t>creative content</w:t>
      </w:r>
      <w:r w:rsidRPr="0005681F">
        <w:rPr>
          <w:rFonts w:ascii="Times New Roman" w:hAnsi="Times New Roman"/>
          <w:szCs w:val="24"/>
        </w:rPr>
        <w:t xml:space="preserve">, </w:t>
      </w:r>
      <w:r>
        <w:rPr>
          <w:rFonts w:ascii="Times New Roman" w:hAnsi="Times New Roman"/>
          <w:szCs w:val="24"/>
        </w:rPr>
        <w:t>puts more pressure on advertiser-agency market ties than the number of executives who exit</w:t>
      </w:r>
      <w:r w:rsidRPr="0005681F">
        <w:rPr>
          <w:rFonts w:ascii="Times New Roman" w:hAnsi="Times New Roman"/>
          <w:szCs w:val="24"/>
        </w:rPr>
        <w:t>.</w:t>
      </w:r>
      <w:r>
        <w:rPr>
          <w:rFonts w:ascii="Times New Roman" w:hAnsi="Times New Roman"/>
          <w:szCs w:val="24"/>
        </w:rPr>
        <w:t xml:space="preserve"> This suggests that for professional service firms, social capital at the exchange manager level, </w:t>
      </w:r>
      <w:r w:rsidR="00D2384E">
        <w:rPr>
          <w:rFonts w:ascii="Times New Roman" w:hAnsi="Times New Roman"/>
          <w:szCs w:val="24"/>
        </w:rPr>
        <w:t xml:space="preserve">such as </w:t>
      </w:r>
      <w:r w:rsidRPr="0005681F">
        <w:rPr>
          <w:rFonts w:ascii="Times New Roman" w:hAnsi="Times New Roman"/>
          <w:szCs w:val="24"/>
        </w:rPr>
        <w:t xml:space="preserve">tacit knowledge </w:t>
      </w:r>
      <w:r w:rsidR="00ED73C5">
        <w:rPr>
          <w:rFonts w:ascii="Times New Roman" w:hAnsi="Times New Roman"/>
          <w:szCs w:val="24"/>
        </w:rPr>
        <w:lastRenderedPageBreak/>
        <w:t xml:space="preserve">of </w:t>
      </w:r>
      <w:r>
        <w:rPr>
          <w:rFonts w:ascii="Times New Roman" w:hAnsi="Times New Roman"/>
          <w:szCs w:val="24"/>
        </w:rPr>
        <w:t xml:space="preserve">and in depth understanding </w:t>
      </w:r>
      <w:r w:rsidRPr="0005681F">
        <w:rPr>
          <w:rFonts w:ascii="Times New Roman" w:hAnsi="Times New Roman"/>
          <w:szCs w:val="24"/>
        </w:rPr>
        <w:t xml:space="preserve">about a </w:t>
      </w:r>
      <w:r>
        <w:rPr>
          <w:rFonts w:ascii="Times New Roman" w:hAnsi="Times New Roman"/>
          <w:szCs w:val="24"/>
        </w:rPr>
        <w:t>client’s</w:t>
      </w:r>
      <w:r w:rsidRPr="0005681F">
        <w:rPr>
          <w:rFonts w:ascii="Times New Roman" w:hAnsi="Times New Roman"/>
          <w:szCs w:val="24"/>
        </w:rPr>
        <w:t xml:space="preserve"> business</w:t>
      </w:r>
      <w:r w:rsidR="00D2384E">
        <w:rPr>
          <w:rFonts w:ascii="Times New Roman" w:hAnsi="Times New Roman"/>
          <w:szCs w:val="24"/>
        </w:rPr>
        <w:t>,</w:t>
      </w:r>
      <w:r>
        <w:rPr>
          <w:rFonts w:ascii="Times New Roman" w:hAnsi="Times New Roman"/>
          <w:szCs w:val="24"/>
        </w:rPr>
        <w:t xml:space="preserve"> is more critical to the continuity of market ties than personal relationships or normative commitments between executives. Losing a number of creative managers may create uncertainty about </w:t>
      </w:r>
      <w:r w:rsidRPr="0005681F">
        <w:rPr>
          <w:rFonts w:ascii="Times New Roman" w:hAnsi="Times New Roman"/>
          <w:szCs w:val="24"/>
        </w:rPr>
        <w:t xml:space="preserve">the </w:t>
      </w:r>
      <w:r>
        <w:rPr>
          <w:rFonts w:ascii="Times New Roman" w:hAnsi="Times New Roman"/>
          <w:szCs w:val="24"/>
        </w:rPr>
        <w:t xml:space="preserve">advertising agency’s </w:t>
      </w:r>
      <w:r w:rsidRPr="0005681F">
        <w:rPr>
          <w:rFonts w:ascii="Times New Roman" w:hAnsi="Times New Roman"/>
          <w:szCs w:val="24"/>
        </w:rPr>
        <w:t xml:space="preserve">ability to meet </w:t>
      </w:r>
      <w:r>
        <w:rPr>
          <w:rFonts w:ascii="Times New Roman" w:hAnsi="Times New Roman"/>
          <w:szCs w:val="24"/>
        </w:rPr>
        <w:t xml:space="preserve">the advertiser’s </w:t>
      </w:r>
      <w:r w:rsidRPr="0005681F">
        <w:rPr>
          <w:rFonts w:ascii="Times New Roman" w:hAnsi="Times New Roman"/>
          <w:szCs w:val="24"/>
        </w:rPr>
        <w:t>needs.</w:t>
      </w:r>
      <w:r>
        <w:rPr>
          <w:rFonts w:ascii="Times New Roman" w:hAnsi="Times New Roman"/>
          <w:szCs w:val="24"/>
        </w:rPr>
        <w:t xml:space="preserve"> As one of our industry respondents told us “The loss of well-respected creative people can cause clients to reconsider working with agencies. After all, the creative side is why clients go to agencies in the first place.” </w:t>
      </w:r>
      <w:r w:rsidRPr="0005681F">
        <w:rPr>
          <w:rFonts w:ascii="Times New Roman" w:hAnsi="Times New Roman"/>
          <w:szCs w:val="24"/>
        </w:rPr>
        <w:t xml:space="preserve">Interestingly, this result is at odds with Broschak (2004) who found that </w:t>
      </w:r>
      <w:r>
        <w:rPr>
          <w:rFonts w:ascii="Times New Roman" w:hAnsi="Times New Roman"/>
          <w:szCs w:val="24"/>
        </w:rPr>
        <w:t>sellers</w:t>
      </w:r>
      <w:r w:rsidRPr="0005681F">
        <w:rPr>
          <w:rFonts w:ascii="Times New Roman" w:hAnsi="Times New Roman"/>
          <w:szCs w:val="24"/>
        </w:rPr>
        <w:t xml:space="preserve"> who experienced the turnover of creative managers experienced fewer market tie dissolutions than </w:t>
      </w:r>
      <w:r>
        <w:rPr>
          <w:rFonts w:ascii="Times New Roman" w:hAnsi="Times New Roman"/>
          <w:szCs w:val="24"/>
        </w:rPr>
        <w:t>sellers</w:t>
      </w:r>
      <w:r w:rsidRPr="0005681F">
        <w:rPr>
          <w:rFonts w:ascii="Times New Roman" w:hAnsi="Times New Roman"/>
          <w:szCs w:val="24"/>
        </w:rPr>
        <w:t xml:space="preserve"> that did not experience creative turnover.</w:t>
      </w:r>
      <w:r>
        <w:rPr>
          <w:rFonts w:ascii="Times New Roman" w:hAnsi="Times New Roman"/>
          <w:szCs w:val="24"/>
        </w:rPr>
        <w:t xml:space="preserve"> This discrepancy may be attributable to differences in the samples used in the two studies. The current paper focuses on dyadic market ties involving relatively large advertisers rather than an agency’s entire portfolio of clients. It is possible that large advertisers are more sensitive to turnover among the creative talent in advertising agencies. </w:t>
      </w:r>
      <w:r w:rsidRPr="0005681F">
        <w:rPr>
          <w:rFonts w:ascii="Times New Roman" w:hAnsi="Times New Roman"/>
          <w:szCs w:val="24"/>
        </w:rPr>
        <w:t xml:space="preserve">Future research may wish to investigate why creative managers have strong effects on </w:t>
      </w:r>
      <w:r>
        <w:rPr>
          <w:rFonts w:ascii="Times New Roman" w:hAnsi="Times New Roman"/>
          <w:szCs w:val="24"/>
        </w:rPr>
        <w:t xml:space="preserve">specific </w:t>
      </w:r>
      <w:r w:rsidRPr="0005681F">
        <w:rPr>
          <w:rFonts w:ascii="Times New Roman" w:hAnsi="Times New Roman"/>
          <w:szCs w:val="24"/>
        </w:rPr>
        <w:t xml:space="preserve">dyadic </w:t>
      </w:r>
      <w:r>
        <w:rPr>
          <w:rFonts w:ascii="Times New Roman" w:hAnsi="Times New Roman"/>
          <w:szCs w:val="24"/>
        </w:rPr>
        <w:t>r</w:t>
      </w:r>
      <w:r w:rsidRPr="0005681F">
        <w:rPr>
          <w:rFonts w:ascii="Times New Roman" w:hAnsi="Times New Roman"/>
          <w:szCs w:val="24"/>
        </w:rPr>
        <w:t>elationships but not on their firm’s overall portfolio of relationships.</w:t>
      </w:r>
      <w:r>
        <w:rPr>
          <w:rFonts w:ascii="Times New Roman" w:hAnsi="Times New Roman"/>
          <w:szCs w:val="24"/>
        </w:rPr>
        <w:t xml:space="preserve"> </w:t>
      </w:r>
    </w:p>
    <w:p w:rsidR="00205C95" w:rsidRDefault="00205C95" w:rsidP="00205C95">
      <w:pPr>
        <w:pStyle w:val="text"/>
        <w:spacing w:line="480" w:lineRule="auto"/>
        <w:jc w:val="left"/>
        <w:rPr>
          <w:rFonts w:ascii="Times New Roman" w:hAnsi="Times New Roman"/>
          <w:szCs w:val="24"/>
        </w:rPr>
      </w:pPr>
      <w:r>
        <w:rPr>
          <w:rFonts w:ascii="Times New Roman" w:hAnsi="Times New Roman"/>
          <w:szCs w:val="24"/>
        </w:rPr>
        <w:t>Surprisingly, we did not find effects for the exit of agency account services managers on market tie dissolution. Account service</w:t>
      </w:r>
      <w:r w:rsidR="00ED73C5">
        <w:rPr>
          <w:rFonts w:ascii="Times New Roman" w:hAnsi="Times New Roman"/>
          <w:szCs w:val="24"/>
        </w:rPr>
        <w:t>s</w:t>
      </w:r>
      <w:r>
        <w:rPr>
          <w:rFonts w:ascii="Times New Roman" w:hAnsi="Times New Roman"/>
          <w:szCs w:val="24"/>
        </w:rPr>
        <w:t xml:space="preserve"> managers </w:t>
      </w:r>
      <w:r w:rsidRPr="0005681F">
        <w:rPr>
          <w:rFonts w:ascii="Times New Roman" w:hAnsi="Times New Roman"/>
          <w:szCs w:val="24"/>
        </w:rPr>
        <w:t>are the primary points of contact</w:t>
      </w:r>
      <w:r>
        <w:rPr>
          <w:rFonts w:ascii="Times New Roman" w:hAnsi="Times New Roman"/>
          <w:szCs w:val="24"/>
        </w:rPr>
        <w:t xml:space="preserve"> between the agency and advertiser </w:t>
      </w:r>
      <w:r w:rsidRPr="0005681F">
        <w:rPr>
          <w:rFonts w:ascii="Times New Roman" w:hAnsi="Times New Roman"/>
          <w:szCs w:val="24"/>
        </w:rPr>
        <w:t>and coordinat</w:t>
      </w:r>
      <w:r>
        <w:rPr>
          <w:rFonts w:ascii="Times New Roman" w:hAnsi="Times New Roman"/>
          <w:szCs w:val="24"/>
        </w:rPr>
        <w:t>e</w:t>
      </w:r>
      <w:r w:rsidRPr="0005681F">
        <w:rPr>
          <w:rFonts w:ascii="Times New Roman" w:hAnsi="Times New Roman"/>
          <w:szCs w:val="24"/>
        </w:rPr>
        <w:t xml:space="preserve"> </w:t>
      </w:r>
      <w:r>
        <w:rPr>
          <w:rFonts w:ascii="Times New Roman" w:hAnsi="Times New Roman"/>
          <w:szCs w:val="24"/>
        </w:rPr>
        <w:t>the day-to-day details of the exchange</w:t>
      </w:r>
      <w:r w:rsidRPr="0005681F">
        <w:rPr>
          <w:rFonts w:ascii="Times New Roman" w:hAnsi="Times New Roman"/>
          <w:szCs w:val="24"/>
        </w:rPr>
        <w:t>.</w:t>
      </w:r>
      <w:r>
        <w:rPr>
          <w:rFonts w:ascii="Times New Roman" w:hAnsi="Times New Roman"/>
          <w:szCs w:val="24"/>
        </w:rPr>
        <w:t xml:space="preserve"> We expected that </w:t>
      </w:r>
      <w:r w:rsidR="00ED73C5">
        <w:rPr>
          <w:rFonts w:ascii="Times New Roman" w:hAnsi="Times New Roman"/>
          <w:szCs w:val="24"/>
        </w:rPr>
        <w:t xml:space="preserve">the social capital lost due to </w:t>
      </w:r>
      <w:r>
        <w:rPr>
          <w:rFonts w:ascii="Times New Roman" w:hAnsi="Times New Roman"/>
          <w:szCs w:val="24"/>
        </w:rPr>
        <w:t xml:space="preserve">these </w:t>
      </w:r>
      <w:r w:rsidRPr="0005681F">
        <w:rPr>
          <w:rFonts w:ascii="Times New Roman" w:hAnsi="Times New Roman"/>
          <w:szCs w:val="24"/>
        </w:rPr>
        <w:t xml:space="preserve">managers </w:t>
      </w:r>
      <w:r>
        <w:rPr>
          <w:rFonts w:ascii="Times New Roman" w:hAnsi="Times New Roman"/>
          <w:szCs w:val="24"/>
        </w:rPr>
        <w:t xml:space="preserve">exiting from agencies would </w:t>
      </w:r>
      <w:r w:rsidR="00ED73C5">
        <w:rPr>
          <w:rFonts w:ascii="Times New Roman" w:hAnsi="Times New Roman"/>
          <w:szCs w:val="24"/>
        </w:rPr>
        <w:t>make</w:t>
      </w:r>
      <w:r>
        <w:rPr>
          <w:rFonts w:ascii="Times New Roman" w:hAnsi="Times New Roman"/>
          <w:szCs w:val="24"/>
        </w:rPr>
        <w:t xml:space="preserve"> market ties </w:t>
      </w:r>
      <w:r w:rsidRPr="0005681F">
        <w:rPr>
          <w:rFonts w:ascii="Times New Roman" w:hAnsi="Times New Roman"/>
          <w:szCs w:val="24"/>
        </w:rPr>
        <w:t xml:space="preserve">more difficult to manage and </w:t>
      </w:r>
      <w:r>
        <w:rPr>
          <w:rFonts w:ascii="Times New Roman" w:hAnsi="Times New Roman"/>
          <w:szCs w:val="24"/>
        </w:rPr>
        <w:t xml:space="preserve">therefore </w:t>
      </w:r>
      <w:r w:rsidRPr="0005681F">
        <w:rPr>
          <w:rFonts w:ascii="Times New Roman" w:hAnsi="Times New Roman"/>
          <w:szCs w:val="24"/>
        </w:rPr>
        <w:t>more likely to dissolve.</w:t>
      </w:r>
      <w:r>
        <w:rPr>
          <w:rFonts w:ascii="Times New Roman" w:hAnsi="Times New Roman"/>
          <w:szCs w:val="24"/>
        </w:rPr>
        <w:t xml:space="preserve"> However, our results suggest that social capital </w:t>
      </w:r>
      <w:r w:rsidR="007C10D0">
        <w:rPr>
          <w:rFonts w:ascii="Times New Roman" w:hAnsi="Times New Roman"/>
          <w:szCs w:val="24"/>
        </w:rPr>
        <w:t xml:space="preserve">developed by </w:t>
      </w:r>
      <w:r>
        <w:rPr>
          <w:rFonts w:ascii="Times New Roman" w:hAnsi="Times New Roman"/>
          <w:szCs w:val="24"/>
        </w:rPr>
        <w:t xml:space="preserve">account services managers </w:t>
      </w:r>
      <w:r w:rsidR="007C10D0">
        <w:rPr>
          <w:rFonts w:ascii="Times New Roman" w:hAnsi="Times New Roman"/>
          <w:szCs w:val="24"/>
        </w:rPr>
        <w:t xml:space="preserve">may be more readily transferred to </w:t>
      </w:r>
      <w:r>
        <w:rPr>
          <w:rFonts w:ascii="Times New Roman" w:hAnsi="Times New Roman"/>
          <w:szCs w:val="24"/>
        </w:rPr>
        <w:t xml:space="preserve">the organization itself.  As one of our interviewees told us, “Relationships between firms transcend the personal. Clients want the same level of service they are always accustomed to, even when the individuals change.” It is possible that the relationship-specific knowledge of account </w:t>
      </w:r>
      <w:r>
        <w:rPr>
          <w:rFonts w:ascii="Times New Roman" w:hAnsi="Times New Roman"/>
          <w:szCs w:val="24"/>
        </w:rPr>
        <w:lastRenderedPageBreak/>
        <w:t>services managers, for the dyadic ties we studied, is shared widely in advertising agencies, or becomes institutionalized and embedded in organizational practices, making these market ties relatively immune to the loss of specific account services managers. It is also</w:t>
      </w:r>
      <w:r w:rsidRPr="0005681F">
        <w:rPr>
          <w:rFonts w:ascii="Times New Roman" w:hAnsi="Times New Roman"/>
          <w:szCs w:val="24"/>
        </w:rPr>
        <w:t xml:space="preserve"> possible </w:t>
      </w:r>
      <w:r>
        <w:rPr>
          <w:rFonts w:ascii="Times New Roman" w:hAnsi="Times New Roman"/>
          <w:szCs w:val="24"/>
        </w:rPr>
        <w:t xml:space="preserve">that our results reflect a limitation of our </w:t>
      </w:r>
      <w:r w:rsidRPr="0005681F">
        <w:rPr>
          <w:rFonts w:ascii="Times New Roman" w:hAnsi="Times New Roman"/>
          <w:szCs w:val="24"/>
        </w:rPr>
        <w:t xml:space="preserve">data, </w:t>
      </w:r>
      <w:r>
        <w:rPr>
          <w:rFonts w:ascii="Times New Roman" w:hAnsi="Times New Roman"/>
          <w:szCs w:val="24"/>
        </w:rPr>
        <w:t xml:space="preserve">which </w:t>
      </w:r>
      <w:r w:rsidRPr="0005681F">
        <w:rPr>
          <w:rFonts w:ascii="Times New Roman" w:hAnsi="Times New Roman"/>
          <w:szCs w:val="24"/>
        </w:rPr>
        <w:t xml:space="preserve">do not reveal </w:t>
      </w:r>
      <w:r>
        <w:rPr>
          <w:rFonts w:ascii="Times New Roman" w:hAnsi="Times New Roman"/>
          <w:szCs w:val="24"/>
        </w:rPr>
        <w:t xml:space="preserve">which </w:t>
      </w:r>
      <w:r w:rsidRPr="0005681F">
        <w:rPr>
          <w:rFonts w:ascii="Times New Roman" w:hAnsi="Times New Roman"/>
          <w:szCs w:val="24"/>
        </w:rPr>
        <w:t xml:space="preserve">individual account services managers attend to particular </w:t>
      </w:r>
      <w:r>
        <w:rPr>
          <w:rFonts w:ascii="Times New Roman" w:hAnsi="Times New Roman"/>
          <w:szCs w:val="24"/>
        </w:rPr>
        <w:t>buyer</w:t>
      </w:r>
      <w:r w:rsidRPr="0005681F">
        <w:rPr>
          <w:rFonts w:ascii="Times New Roman" w:hAnsi="Times New Roman"/>
          <w:szCs w:val="24"/>
        </w:rPr>
        <w:t>’s acco</w:t>
      </w:r>
      <w:r>
        <w:rPr>
          <w:rFonts w:ascii="Times New Roman" w:hAnsi="Times New Roman"/>
          <w:szCs w:val="24"/>
        </w:rPr>
        <w:t>unts. Data that clearly links</w:t>
      </w:r>
      <w:r w:rsidRPr="0005681F">
        <w:rPr>
          <w:rFonts w:ascii="Times New Roman" w:hAnsi="Times New Roman"/>
          <w:szCs w:val="24"/>
        </w:rPr>
        <w:t xml:space="preserve"> individual account manage</w:t>
      </w:r>
      <w:r>
        <w:rPr>
          <w:rFonts w:ascii="Times New Roman" w:hAnsi="Times New Roman"/>
          <w:szCs w:val="24"/>
        </w:rPr>
        <w:t>r</w:t>
      </w:r>
      <w:r w:rsidRPr="0005681F">
        <w:rPr>
          <w:rFonts w:ascii="Times New Roman" w:hAnsi="Times New Roman"/>
          <w:szCs w:val="24"/>
        </w:rPr>
        <w:t xml:space="preserve">s to specific </w:t>
      </w:r>
      <w:r>
        <w:rPr>
          <w:rFonts w:ascii="Times New Roman" w:hAnsi="Times New Roman"/>
          <w:szCs w:val="24"/>
        </w:rPr>
        <w:t>buyer</w:t>
      </w:r>
      <w:r w:rsidRPr="0005681F">
        <w:rPr>
          <w:rFonts w:ascii="Times New Roman" w:hAnsi="Times New Roman"/>
          <w:szCs w:val="24"/>
        </w:rPr>
        <w:t xml:space="preserve">s may yield </w:t>
      </w:r>
      <w:r>
        <w:rPr>
          <w:rFonts w:ascii="Times New Roman" w:hAnsi="Times New Roman"/>
          <w:szCs w:val="24"/>
        </w:rPr>
        <w:t xml:space="preserve">stronger </w:t>
      </w:r>
      <w:r w:rsidRPr="0005681F">
        <w:rPr>
          <w:rFonts w:ascii="Times New Roman" w:hAnsi="Times New Roman"/>
          <w:szCs w:val="24"/>
        </w:rPr>
        <w:t>empirical results then the ones reported here.</w:t>
      </w:r>
    </w:p>
    <w:p w:rsidR="00205C95" w:rsidRDefault="00205C95" w:rsidP="00205C95">
      <w:pPr>
        <w:pStyle w:val="text"/>
        <w:spacing w:line="480" w:lineRule="auto"/>
        <w:jc w:val="left"/>
        <w:rPr>
          <w:rFonts w:ascii="Times New Roman" w:hAnsi="Times New Roman"/>
          <w:szCs w:val="24"/>
        </w:rPr>
      </w:pPr>
      <w:r>
        <w:rPr>
          <w:rFonts w:ascii="Times New Roman" w:hAnsi="Times New Roman"/>
          <w:szCs w:val="24"/>
        </w:rPr>
        <w:t>Importantly, we find that the exit of executives and exchange managers from advertisers and agencies is contingent on advertiser and tie characteristics. For advertisers, t</w:t>
      </w:r>
      <w:r>
        <w:t xml:space="preserve">he effect of executives and marketing managers exiting is most pronounced when advertiser revenues are not growing, consistent with the idea that changes in </w:t>
      </w:r>
      <w:r w:rsidR="007C10D0">
        <w:t xml:space="preserve">an advertiser’s marketing </w:t>
      </w:r>
      <w:r>
        <w:t xml:space="preserve">strategy precipitate the dissolution of </w:t>
      </w:r>
      <w:r w:rsidR="007C10D0">
        <w:t xml:space="preserve">advertiser-agency </w:t>
      </w:r>
      <w:r>
        <w:t xml:space="preserve">market ties. When advertisers are performing well advertiser-agency market ties are robust to the departure of advertiser executives and exchange managers. </w:t>
      </w:r>
    </w:p>
    <w:p w:rsidR="00205C95" w:rsidRDefault="00205C95" w:rsidP="00205C95">
      <w:pPr>
        <w:pStyle w:val="text"/>
        <w:spacing w:line="480" w:lineRule="auto"/>
        <w:jc w:val="left"/>
      </w:pPr>
      <w:r>
        <w:rPr>
          <w:rFonts w:ascii="Times New Roman" w:hAnsi="Times New Roman"/>
          <w:szCs w:val="24"/>
        </w:rPr>
        <w:t xml:space="preserve"> For advertising agencies, the loss of social capital due executives and creative managers exiting matters most to tie dissolution when market ties are new. New market ties suffer from a liability of newness (Stinchcombe, 1965); they are fragile because they lack the infrastructure </w:t>
      </w:r>
      <w:r>
        <w:t xml:space="preserve">to operate effectively </w:t>
      </w:r>
      <w:r>
        <w:rPr>
          <w:rFonts w:ascii="Times New Roman" w:hAnsi="Times New Roman"/>
          <w:szCs w:val="24"/>
        </w:rPr>
        <w:t xml:space="preserve">and are absent the trust that comes from the experience of working together (Uzzi, 1996). Thus, new market ties are particularly susceptible to the exit of agency executives and creative managers since it is continuity in the participation of these actors that creates certainty about agencies fulfilling their commitments to advertisers. </w:t>
      </w:r>
      <w:r>
        <w:t xml:space="preserve">Once routines are developed and experience is gained, structure supplants individual-level social capital as the dominant mode for coordinating exchange and </w:t>
      </w:r>
      <w:r>
        <w:rPr>
          <w:rFonts w:ascii="Times New Roman" w:hAnsi="Times New Roman"/>
          <w:szCs w:val="24"/>
        </w:rPr>
        <w:t xml:space="preserve">market ties become resistant to the loss of agency executive </w:t>
      </w:r>
      <w:r>
        <w:rPr>
          <w:rFonts w:ascii="Times New Roman" w:hAnsi="Times New Roman"/>
          <w:szCs w:val="24"/>
        </w:rPr>
        <w:lastRenderedPageBreak/>
        <w:t>and creative managers. Our results suggest that c</w:t>
      </w:r>
      <w:r>
        <w:t xml:space="preserve">ontinuity among an agency’s </w:t>
      </w:r>
      <w:r w:rsidR="007C10D0">
        <w:t xml:space="preserve">managers and executives </w:t>
      </w:r>
      <w:r>
        <w:t>is only consequential to market ties that are the most vulnerable to dissolution.</w:t>
      </w:r>
    </w:p>
    <w:p w:rsidR="00205C95" w:rsidRDefault="00205C95" w:rsidP="00205C95">
      <w:pPr>
        <w:pStyle w:val="text"/>
        <w:spacing w:line="480" w:lineRule="auto"/>
        <w:jc w:val="left"/>
        <w:rPr>
          <w:rFonts w:ascii="Times New Roman" w:hAnsi="Times New Roman"/>
          <w:szCs w:val="24"/>
        </w:rPr>
      </w:pPr>
      <w:r>
        <w:rPr>
          <w:rFonts w:ascii="Times New Roman" w:hAnsi="Times New Roman"/>
          <w:szCs w:val="24"/>
        </w:rPr>
        <w:t xml:space="preserve">While our study contributes important insights about the link between managerial mobility and the dynamics of market ties, there are several limitations worth noting. First, we study dyadic market ties in only one setting. The context of advertising is a particular type of professional service characterized by complex interactions and informational asymmetries between buyers and sellers; advertising agencies apply technical expertise that is beyond the know-how of advertisers in novel ways to solve tasks defined by advertisers. The lack of technical expertise makes it difficult for advertisers to objectively evaluate what agency’s produce (Mills &amp; Margulies, 1980: 263-264). In these types of settings, where buyers operate at informational disadvantages to sellers, social capital is likely to play a prominent role in the formation and continuity of market ties. It is unclear whether the findings from this setting can be generalized to other professional service contexts where the expertise and behaviors of professionals are more easily known and evaluated. Similarly, we would caution about generalizing these findings to settings where market ties are less strategic or where investments in physical or financial capital, rather than social capital, sustains market ties. What we believe is generalizable is the framework of mechanisms we develop; considering how organizational roles related to market ties vary in their relationship-specific investments, the intensity of interactions with exchange partners, and the amount of formal control over relationship continuity can help researchers understand how labor market processes affect the dynamics of market ties. </w:t>
      </w:r>
    </w:p>
    <w:p w:rsidR="00205C95" w:rsidRDefault="00205C95" w:rsidP="00205C95">
      <w:pPr>
        <w:pStyle w:val="text"/>
        <w:spacing w:line="480" w:lineRule="auto"/>
        <w:jc w:val="left"/>
        <w:rPr>
          <w:rFonts w:ascii="Times New Roman" w:hAnsi="Times New Roman"/>
          <w:szCs w:val="24"/>
        </w:rPr>
      </w:pPr>
      <w:r>
        <w:rPr>
          <w:rFonts w:ascii="Times New Roman" w:hAnsi="Times New Roman"/>
          <w:szCs w:val="24"/>
        </w:rPr>
        <w:t xml:space="preserve">A second limitation, as we already noted, is that we are not able to identify the extent to which specific executives and exchange managers are directly involved in the dyadic market ties we observe. As a result, we cannot measure or observe the investments that specific </w:t>
      </w:r>
      <w:r w:rsidR="007C10D0">
        <w:rPr>
          <w:rFonts w:ascii="Times New Roman" w:hAnsi="Times New Roman"/>
          <w:szCs w:val="24"/>
        </w:rPr>
        <w:t xml:space="preserve">executives </w:t>
      </w:r>
      <w:r w:rsidR="007C10D0">
        <w:rPr>
          <w:rFonts w:ascii="Times New Roman" w:hAnsi="Times New Roman"/>
          <w:szCs w:val="24"/>
        </w:rPr>
        <w:lastRenderedPageBreak/>
        <w:t xml:space="preserve">and </w:t>
      </w:r>
      <w:r>
        <w:rPr>
          <w:rFonts w:ascii="Times New Roman" w:hAnsi="Times New Roman"/>
          <w:szCs w:val="24"/>
        </w:rPr>
        <w:t xml:space="preserve">exchange managers make in dyadic market ties, or that are lost when </w:t>
      </w:r>
      <w:r w:rsidR="007C10D0">
        <w:rPr>
          <w:rFonts w:ascii="Times New Roman" w:hAnsi="Times New Roman"/>
          <w:szCs w:val="24"/>
        </w:rPr>
        <w:t>they</w:t>
      </w:r>
      <w:r>
        <w:rPr>
          <w:rFonts w:ascii="Times New Roman" w:hAnsi="Times New Roman"/>
          <w:szCs w:val="24"/>
        </w:rPr>
        <w:t xml:space="preserve"> exit their firms. This limitation to our data prevents us from testing what we see as strong-form arguments of our theory; that social embeddedness is created and disrupted through the behaviors of specific individual actors. We agree that a fruitful avenue for future research is pairing individual exchange managers with specific market ties to gain richer insights into how investments in specific types of social capital magnify or diminish the disruptive effects of managerial exit. But we also contend that the strength of arguments about managers’ investments in social capital and the continuity of market ties does not hinge on the ability to decompose relationships between firms to an atomistic level. Social capital is an asset of firms as well as of individuals. And market ties between buyers and sellers can strengthen because the people who occupy exchange manager roles (e.g., customer service managers) make relationship-specific investments (e.g., understand a buyer’s business needs, develop expertise in communicating with buyers) even when their identity remains anonymous to the exchange partner. Our results suggest that it is turnover from specific organizational roles as much as the exit of specific individuals that weakens market ties. </w:t>
      </w:r>
      <w:r>
        <w:rPr>
          <w:rFonts w:ascii="Times New Roman" w:hAnsi="Times New Roman"/>
          <w:szCs w:val="24"/>
          <w:shd w:val="clear" w:color="auto" w:fill="800080"/>
        </w:rPr>
        <w:t xml:space="preserve"> </w:t>
      </w:r>
      <w:r>
        <w:rPr>
          <w:rFonts w:ascii="Times New Roman" w:hAnsi="Times New Roman"/>
          <w:szCs w:val="24"/>
        </w:rPr>
        <w:t xml:space="preserve"> </w:t>
      </w:r>
    </w:p>
    <w:p w:rsidR="00205C95" w:rsidRDefault="00205C95" w:rsidP="00205C95">
      <w:pPr>
        <w:pStyle w:val="text"/>
        <w:spacing w:line="480" w:lineRule="auto"/>
        <w:jc w:val="left"/>
        <w:rPr>
          <w:rFonts w:ascii="Times New Roman" w:hAnsi="Times New Roman"/>
          <w:szCs w:val="24"/>
        </w:rPr>
      </w:pPr>
      <w:r>
        <w:rPr>
          <w:rFonts w:ascii="Times New Roman" w:hAnsi="Times New Roman"/>
          <w:szCs w:val="24"/>
        </w:rPr>
        <w:t>Despite these limitations</w:t>
      </w:r>
      <w:r w:rsidRPr="0005681F">
        <w:rPr>
          <w:rFonts w:ascii="Times New Roman" w:hAnsi="Times New Roman"/>
          <w:szCs w:val="24"/>
        </w:rPr>
        <w:t xml:space="preserve">, </w:t>
      </w:r>
      <w:r>
        <w:rPr>
          <w:rFonts w:ascii="Times New Roman" w:hAnsi="Times New Roman"/>
          <w:szCs w:val="24"/>
        </w:rPr>
        <w:t xml:space="preserve">our </w:t>
      </w:r>
      <w:r w:rsidRPr="0005681F">
        <w:rPr>
          <w:rFonts w:ascii="Times New Roman" w:hAnsi="Times New Roman"/>
          <w:szCs w:val="24"/>
        </w:rPr>
        <w:t xml:space="preserve">findings provide evidence that </w:t>
      </w:r>
      <w:r w:rsidR="007C10D0">
        <w:rPr>
          <w:rFonts w:ascii="Times New Roman" w:hAnsi="Times New Roman"/>
          <w:szCs w:val="24"/>
        </w:rPr>
        <w:t xml:space="preserve">the </w:t>
      </w:r>
      <w:r>
        <w:rPr>
          <w:rFonts w:ascii="Times New Roman" w:hAnsi="Times New Roman"/>
          <w:szCs w:val="24"/>
        </w:rPr>
        <w:t xml:space="preserve">amount of managerial exit is disruptive to firms’ dyadic market ties due to its effect on relationship-specific assets and formal control. Market ties </w:t>
      </w:r>
      <w:r w:rsidRPr="0005681F">
        <w:rPr>
          <w:rFonts w:ascii="Times New Roman" w:hAnsi="Times New Roman"/>
          <w:szCs w:val="24"/>
        </w:rPr>
        <w:t xml:space="preserve">succeed or fail because of the characteristics of the </w:t>
      </w:r>
      <w:r>
        <w:rPr>
          <w:rFonts w:ascii="Times New Roman" w:hAnsi="Times New Roman"/>
          <w:szCs w:val="24"/>
        </w:rPr>
        <w:t>market tie</w:t>
      </w:r>
      <w:r w:rsidRPr="0005681F">
        <w:rPr>
          <w:rFonts w:ascii="Times New Roman" w:hAnsi="Times New Roman"/>
          <w:szCs w:val="24"/>
        </w:rPr>
        <w:t xml:space="preserve">, the </w:t>
      </w:r>
      <w:r>
        <w:rPr>
          <w:rFonts w:ascii="Times New Roman" w:hAnsi="Times New Roman"/>
          <w:szCs w:val="24"/>
        </w:rPr>
        <w:t xml:space="preserve">characteristics of </w:t>
      </w:r>
      <w:r w:rsidRPr="0005681F">
        <w:rPr>
          <w:rFonts w:ascii="Times New Roman" w:hAnsi="Times New Roman"/>
          <w:szCs w:val="24"/>
        </w:rPr>
        <w:t xml:space="preserve">firms involved in the exchange, and the </w:t>
      </w:r>
      <w:r>
        <w:rPr>
          <w:rFonts w:ascii="Times New Roman" w:hAnsi="Times New Roman"/>
          <w:szCs w:val="24"/>
        </w:rPr>
        <w:t xml:space="preserve">exit of managers from different roles related to </w:t>
      </w:r>
      <w:r w:rsidRPr="0005681F">
        <w:rPr>
          <w:rFonts w:ascii="Times New Roman" w:hAnsi="Times New Roman"/>
          <w:szCs w:val="24"/>
        </w:rPr>
        <w:t>the exchange.</w:t>
      </w:r>
      <w:r>
        <w:rPr>
          <w:rFonts w:ascii="Times New Roman" w:hAnsi="Times New Roman"/>
          <w:szCs w:val="24"/>
        </w:rPr>
        <w:t xml:space="preserve"> Future research</w:t>
      </w:r>
      <w:r w:rsidRPr="0005681F">
        <w:rPr>
          <w:rFonts w:ascii="Times New Roman" w:hAnsi="Times New Roman"/>
          <w:szCs w:val="24"/>
        </w:rPr>
        <w:t xml:space="preserve"> </w:t>
      </w:r>
      <w:r>
        <w:rPr>
          <w:rFonts w:ascii="Times New Roman" w:hAnsi="Times New Roman"/>
          <w:szCs w:val="24"/>
        </w:rPr>
        <w:t>is needed to</w:t>
      </w:r>
      <w:r w:rsidRPr="0005681F">
        <w:rPr>
          <w:rFonts w:ascii="Times New Roman" w:hAnsi="Times New Roman"/>
          <w:szCs w:val="24"/>
        </w:rPr>
        <w:t xml:space="preserve"> </w:t>
      </w:r>
      <w:r>
        <w:rPr>
          <w:rFonts w:ascii="Times New Roman" w:hAnsi="Times New Roman"/>
          <w:szCs w:val="24"/>
        </w:rPr>
        <w:t xml:space="preserve">more completely </w:t>
      </w:r>
      <w:r w:rsidRPr="0005681F">
        <w:rPr>
          <w:rFonts w:ascii="Times New Roman" w:hAnsi="Times New Roman"/>
          <w:szCs w:val="24"/>
        </w:rPr>
        <w:t xml:space="preserve">disentangle the relative influence of </w:t>
      </w:r>
      <w:r>
        <w:rPr>
          <w:rFonts w:ascii="Times New Roman" w:hAnsi="Times New Roman"/>
          <w:szCs w:val="24"/>
        </w:rPr>
        <w:t xml:space="preserve">different types of social capital, the conditions under which disruptions to social capital affect market ties, and to extend our framework to other contexts </w:t>
      </w:r>
      <w:r w:rsidRPr="0005681F">
        <w:rPr>
          <w:rFonts w:ascii="Times New Roman" w:hAnsi="Times New Roman"/>
          <w:szCs w:val="24"/>
        </w:rPr>
        <w:t xml:space="preserve">to </w:t>
      </w:r>
      <w:r>
        <w:rPr>
          <w:rFonts w:ascii="Times New Roman" w:hAnsi="Times New Roman"/>
          <w:szCs w:val="24"/>
        </w:rPr>
        <w:t xml:space="preserve">better </w:t>
      </w:r>
      <w:r w:rsidRPr="0005681F">
        <w:rPr>
          <w:rFonts w:ascii="Times New Roman" w:hAnsi="Times New Roman"/>
          <w:szCs w:val="24"/>
        </w:rPr>
        <w:t xml:space="preserve">understand </w:t>
      </w:r>
      <w:r>
        <w:rPr>
          <w:rFonts w:ascii="Times New Roman" w:hAnsi="Times New Roman"/>
          <w:szCs w:val="24"/>
        </w:rPr>
        <w:t xml:space="preserve">the conditions under which market ties </w:t>
      </w:r>
      <w:r w:rsidRPr="0005681F">
        <w:rPr>
          <w:rFonts w:ascii="Times New Roman" w:hAnsi="Times New Roman"/>
          <w:szCs w:val="24"/>
        </w:rPr>
        <w:t>fail.</w:t>
      </w:r>
      <w:r>
        <w:rPr>
          <w:rFonts w:ascii="Times New Roman" w:hAnsi="Times New Roman"/>
          <w:szCs w:val="24"/>
        </w:rPr>
        <w:t xml:space="preserve"> </w:t>
      </w:r>
    </w:p>
    <w:p w:rsidR="0072509B" w:rsidRDefault="0072509B" w:rsidP="00411E1C">
      <w:pPr>
        <w:pStyle w:val="text"/>
        <w:spacing w:line="480" w:lineRule="auto"/>
        <w:jc w:val="left"/>
        <w:rPr>
          <w:rFonts w:ascii="Times New Roman" w:hAnsi="Times New Roman"/>
          <w:b/>
          <w:bCs/>
        </w:rPr>
        <w:sectPr w:rsidR="0072509B" w:rsidSect="00FB6C90">
          <w:footerReference w:type="default" r:id="rId9"/>
          <w:type w:val="continuous"/>
          <w:pgSz w:w="12240" w:h="15840"/>
          <w:pgMar w:top="1440" w:right="1440" w:bottom="1440" w:left="1440" w:header="720" w:footer="720" w:gutter="0"/>
          <w:pgNumType w:start="1"/>
          <w:cols w:space="720"/>
          <w:docGrid w:linePitch="360"/>
        </w:sectPr>
      </w:pPr>
    </w:p>
    <w:p w:rsidR="000672C6" w:rsidRDefault="00497FF8" w:rsidP="00411E1C">
      <w:pPr>
        <w:spacing w:after="0" w:line="240" w:lineRule="auto"/>
        <w:jc w:val="center"/>
        <w:rPr>
          <w:rFonts w:ascii="Times New Roman" w:eastAsia="Times New Roman" w:hAnsi="Times New Roman" w:cs="Times New Roman"/>
          <w:b/>
          <w:bCs/>
          <w:sz w:val="24"/>
          <w:szCs w:val="20"/>
        </w:rPr>
      </w:pPr>
      <w:r w:rsidRPr="00497FF8">
        <w:rPr>
          <w:rFonts w:ascii="Times New Roman" w:eastAsia="Times New Roman" w:hAnsi="Times New Roman" w:cs="Times New Roman"/>
          <w:b/>
          <w:bCs/>
          <w:sz w:val="24"/>
          <w:szCs w:val="20"/>
        </w:rPr>
        <w:lastRenderedPageBreak/>
        <w:t xml:space="preserve">TABLE </w:t>
      </w:r>
      <w:r w:rsidR="002A5784">
        <w:rPr>
          <w:rFonts w:ascii="Times New Roman" w:eastAsia="Times New Roman" w:hAnsi="Times New Roman" w:cs="Times New Roman"/>
          <w:b/>
          <w:bCs/>
          <w:sz w:val="24"/>
          <w:szCs w:val="20"/>
        </w:rPr>
        <w:t>1</w:t>
      </w:r>
      <w:r w:rsidR="000672C6">
        <w:rPr>
          <w:rFonts w:ascii="Times New Roman" w:eastAsia="Times New Roman" w:hAnsi="Times New Roman" w:cs="Times New Roman"/>
          <w:b/>
          <w:bCs/>
          <w:sz w:val="24"/>
          <w:szCs w:val="20"/>
        </w:rPr>
        <w:t xml:space="preserve"> </w:t>
      </w:r>
    </w:p>
    <w:p w:rsidR="00497FF8" w:rsidRPr="00497FF8" w:rsidRDefault="00497FF8" w:rsidP="00497FF8">
      <w:pPr>
        <w:tabs>
          <w:tab w:val="center" w:pos="4320"/>
          <w:tab w:val="right" w:pos="8640"/>
        </w:tabs>
        <w:spacing w:after="0" w:line="240" w:lineRule="auto"/>
        <w:jc w:val="center"/>
        <w:rPr>
          <w:rFonts w:ascii="Times New Roman" w:eastAsia="Times New Roman" w:hAnsi="Times New Roman" w:cs="Times New Roman"/>
          <w:b/>
          <w:bCs/>
          <w:sz w:val="24"/>
          <w:szCs w:val="20"/>
        </w:rPr>
      </w:pPr>
      <w:r w:rsidRPr="00497FF8">
        <w:rPr>
          <w:rFonts w:ascii="Times New Roman" w:eastAsia="Times New Roman" w:hAnsi="Times New Roman" w:cs="Times New Roman"/>
          <w:b/>
          <w:bCs/>
          <w:sz w:val="24"/>
          <w:szCs w:val="20"/>
        </w:rPr>
        <w:t>Descriptive Statis</w:t>
      </w:r>
      <w:r w:rsidR="00F16294">
        <w:rPr>
          <w:rFonts w:ascii="Times New Roman" w:eastAsia="Times New Roman" w:hAnsi="Times New Roman" w:cs="Times New Roman"/>
          <w:b/>
          <w:bCs/>
          <w:sz w:val="24"/>
          <w:szCs w:val="20"/>
        </w:rPr>
        <w:t>tics and Bivariate Correlations</w:t>
      </w:r>
    </w:p>
    <w:tbl>
      <w:tblPr>
        <w:tblW w:w="15365" w:type="dxa"/>
        <w:jc w:val="center"/>
        <w:tblLayout w:type="fixed"/>
        <w:tblCellMar>
          <w:left w:w="54" w:type="dxa"/>
          <w:right w:w="54" w:type="dxa"/>
        </w:tblCellMar>
        <w:tblLook w:val="0000" w:firstRow="0" w:lastRow="0" w:firstColumn="0" w:lastColumn="0" w:noHBand="0" w:noVBand="0"/>
      </w:tblPr>
      <w:tblGrid>
        <w:gridCol w:w="604"/>
        <w:gridCol w:w="3362"/>
        <w:gridCol w:w="659"/>
        <w:gridCol w:w="659"/>
        <w:gridCol w:w="659"/>
        <w:gridCol w:w="659"/>
        <w:gridCol w:w="282"/>
        <w:gridCol w:w="659"/>
        <w:gridCol w:w="282"/>
        <w:gridCol w:w="659"/>
        <w:gridCol w:w="282"/>
        <w:gridCol w:w="659"/>
        <w:gridCol w:w="282"/>
        <w:gridCol w:w="659"/>
        <w:gridCol w:w="282"/>
        <w:gridCol w:w="659"/>
        <w:gridCol w:w="282"/>
        <w:gridCol w:w="659"/>
        <w:gridCol w:w="282"/>
        <w:gridCol w:w="659"/>
        <w:gridCol w:w="291"/>
        <w:gridCol w:w="659"/>
        <w:gridCol w:w="284"/>
        <w:gridCol w:w="658"/>
        <w:gridCol w:w="284"/>
      </w:tblGrid>
      <w:tr w:rsidR="00E31565" w:rsidRPr="00497FF8" w:rsidTr="00DB1E05">
        <w:trPr>
          <w:trHeight w:val="282"/>
          <w:jc w:val="center"/>
        </w:trPr>
        <w:tc>
          <w:tcPr>
            <w:tcW w:w="604"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p>
        </w:tc>
        <w:tc>
          <w:tcPr>
            <w:tcW w:w="3362"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Variable</w:t>
            </w: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N</w:t>
            </w: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Mean</w:t>
            </w: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S.D.</w:t>
            </w: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1</w:t>
            </w:r>
          </w:p>
        </w:tc>
        <w:tc>
          <w:tcPr>
            <w:tcW w:w="282"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2</w:t>
            </w:r>
          </w:p>
        </w:tc>
        <w:tc>
          <w:tcPr>
            <w:tcW w:w="282"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3</w:t>
            </w:r>
          </w:p>
        </w:tc>
        <w:tc>
          <w:tcPr>
            <w:tcW w:w="282"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4</w:t>
            </w:r>
          </w:p>
        </w:tc>
        <w:tc>
          <w:tcPr>
            <w:tcW w:w="282"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5</w:t>
            </w:r>
          </w:p>
        </w:tc>
        <w:tc>
          <w:tcPr>
            <w:tcW w:w="282"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6</w:t>
            </w:r>
          </w:p>
        </w:tc>
        <w:tc>
          <w:tcPr>
            <w:tcW w:w="282"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7</w:t>
            </w:r>
          </w:p>
        </w:tc>
        <w:tc>
          <w:tcPr>
            <w:tcW w:w="282"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8</w:t>
            </w:r>
          </w:p>
        </w:tc>
        <w:tc>
          <w:tcPr>
            <w:tcW w:w="291"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p>
        </w:tc>
        <w:tc>
          <w:tcPr>
            <w:tcW w:w="659"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9</w:t>
            </w:r>
          </w:p>
        </w:tc>
        <w:tc>
          <w:tcPr>
            <w:tcW w:w="284" w:type="dxa"/>
            <w:tcBorders>
              <w:top w:val="single" w:sz="6" w:space="0" w:color="auto"/>
              <w:left w:val="nil"/>
              <w:bottom w:val="single" w:sz="6"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single" w:sz="6" w:space="0" w:color="auto"/>
              <w:left w:val="nil"/>
              <w:bottom w:val="single" w:sz="6" w:space="0" w:color="auto"/>
              <w:right w:val="nil"/>
            </w:tcBorders>
            <w:vAlign w:val="center"/>
          </w:tcPr>
          <w:p w:rsidR="00E31565" w:rsidRPr="00497FF8" w:rsidRDefault="00E31565" w:rsidP="00E31565">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10</w:t>
            </w:r>
          </w:p>
        </w:tc>
        <w:tc>
          <w:tcPr>
            <w:tcW w:w="284" w:type="dxa"/>
            <w:tcBorders>
              <w:top w:val="single" w:sz="6" w:space="0" w:color="auto"/>
              <w:left w:val="nil"/>
              <w:bottom w:val="single" w:sz="6" w:space="0" w:color="auto"/>
              <w:right w:val="nil"/>
            </w:tcBorders>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p>
        </w:tc>
        <w:tc>
          <w:tcPr>
            <w:tcW w:w="336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Occurrence</w:t>
            </w:r>
            <w:r w:rsidRPr="00497FF8">
              <w:rPr>
                <w:rFonts w:ascii="Times New Roman" w:eastAsia="Times New Roman" w:hAnsi="Times New Roman" w:cs="Times New Roman"/>
                <w:sz w:val="18"/>
                <w:szCs w:val="20"/>
              </w:rPr>
              <w:t xml:space="preserve"> of </w:t>
            </w:r>
            <w:r>
              <w:rPr>
                <w:rFonts w:ascii="Times New Roman" w:eastAsia="Times New Roman" w:hAnsi="Times New Roman" w:cs="Times New Roman"/>
                <w:sz w:val="18"/>
                <w:szCs w:val="20"/>
              </w:rPr>
              <w:t>Tie Dissolution</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w:t>
            </w:r>
            <w:r w:rsidR="00605292">
              <w:rPr>
                <w:rFonts w:ascii="Times New Roman" w:eastAsia="Times New Roman" w:hAnsi="Times New Roman" w:cs="Times New Roman"/>
                <w:sz w:val="18"/>
                <w:szCs w:val="20"/>
              </w:rPr>
              <w:t>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w:t>
            </w:r>
            <w:r>
              <w:rPr>
                <w:rFonts w:ascii="Times New Roman" w:eastAsia="Times New Roman" w:hAnsi="Times New Roman" w:cs="Times New Roman"/>
                <w:sz w:val="18"/>
                <w:szCs w:val="20"/>
              </w:rPr>
              <w:t>1</w:t>
            </w:r>
            <w:r w:rsidR="00605292">
              <w:rPr>
                <w:rFonts w:ascii="Times New Roman" w:eastAsia="Times New Roman" w:hAnsi="Times New Roman" w:cs="Times New Roman"/>
                <w:sz w:val="18"/>
                <w:szCs w:val="20"/>
              </w:rPr>
              <w:t>3</w:t>
            </w:r>
          </w:p>
        </w:tc>
        <w:tc>
          <w:tcPr>
            <w:tcW w:w="659" w:type="dxa"/>
            <w:tcBorders>
              <w:top w:val="nil"/>
              <w:left w:val="nil"/>
              <w:bottom w:val="nil"/>
              <w:right w:val="nil"/>
            </w:tcBorders>
            <w:vAlign w:val="center"/>
          </w:tcPr>
          <w:p w:rsidR="00E31565" w:rsidRPr="00497FF8" w:rsidRDefault="00E31565" w:rsidP="000672C6">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34</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p>
        </w:tc>
        <w:tc>
          <w:tcPr>
            <w:tcW w:w="3362" w:type="dxa"/>
            <w:tcBorders>
              <w:top w:val="nil"/>
              <w:left w:val="nil"/>
              <w:bottom w:val="nil"/>
              <w:right w:val="nil"/>
            </w:tcBorders>
            <w:vAlign w:val="center"/>
          </w:tcPr>
          <w:p w:rsidR="00E31565" w:rsidRPr="00497FF8" w:rsidRDefault="00E31565"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Log of </w:t>
            </w:r>
            <w:r w:rsidR="0080421E">
              <w:rPr>
                <w:rFonts w:ascii="Times New Roman" w:eastAsia="Times New Roman" w:hAnsi="Times New Roman" w:cs="Times New Roman"/>
                <w:sz w:val="18"/>
                <w:szCs w:val="20"/>
              </w:rPr>
              <w:t xml:space="preserve">Advertiser </w:t>
            </w:r>
            <w:r>
              <w:rPr>
                <w:rFonts w:ascii="Times New Roman" w:eastAsia="Times New Roman" w:hAnsi="Times New Roman" w:cs="Times New Roman"/>
                <w:sz w:val="18"/>
                <w:szCs w:val="20"/>
              </w:rPr>
              <w:t>Size</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21</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79</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1.8</w:t>
            </w:r>
            <w:r w:rsidR="00605292">
              <w:rPr>
                <w:rFonts w:ascii="Times New Roman" w:eastAsia="Times New Roman" w:hAnsi="Times New Roman" w:cs="Times New Roman"/>
                <w:sz w:val="18"/>
                <w:szCs w:val="20"/>
              </w:rPr>
              <w:t>5</w:t>
            </w:r>
          </w:p>
        </w:tc>
        <w:tc>
          <w:tcPr>
            <w:tcW w:w="659" w:type="dxa"/>
            <w:tcBorders>
              <w:top w:val="nil"/>
              <w:left w:val="nil"/>
              <w:bottom w:val="nil"/>
              <w:right w:val="nil"/>
            </w:tcBorders>
            <w:vAlign w:val="center"/>
          </w:tcPr>
          <w:p w:rsidR="00E31565" w:rsidRPr="00497FF8" w:rsidRDefault="00E31565" w:rsidP="003B001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497FF8">
              <w:rPr>
                <w:rFonts w:ascii="Times New Roman" w:eastAsia="Times New Roman" w:hAnsi="Times New Roman" w:cs="Times New Roman"/>
                <w:sz w:val="18"/>
                <w:szCs w:val="20"/>
              </w:rPr>
              <w:t>0.</w:t>
            </w:r>
            <w:r w:rsidR="00E17A70">
              <w:rPr>
                <w:rFonts w:ascii="Times New Roman" w:eastAsia="Times New Roman" w:hAnsi="Times New Roman" w:cs="Times New Roman"/>
                <w:sz w:val="18"/>
                <w:szCs w:val="20"/>
              </w:rPr>
              <w:t>08</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3</w:t>
            </w:r>
          </w:p>
        </w:tc>
        <w:tc>
          <w:tcPr>
            <w:tcW w:w="336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Log of Agency Size</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19</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9</w:t>
            </w:r>
            <w:r w:rsidR="00605292">
              <w:rPr>
                <w:rFonts w:ascii="Times New Roman" w:eastAsia="Times New Roman" w:hAnsi="Times New Roman" w:cs="Times New Roman"/>
                <w:sz w:val="18"/>
                <w:szCs w:val="20"/>
              </w:rPr>
              <w:t>7</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04</w:t>
            </w:r>
          </w:p>
        </w:tc>
        <w:tc>
          <w:tcPr>
            <w:tcW w:w="659" w:type="dxa"/>
            <w:tcBorders>
              <w:top w:val="nil"/>
              <w:left w:val="nil"/>
              <w:bottom w:val="nil"/>
              <w:right w:val="nil"/>
            </w:tcBorders>
            <w:vAlign w:val="center"/>
          </w:tcPr>
          <w:p w:rsidR="00E31565" w:rsidRPr="00497FF8" w:rsidRDefault="00E31565" w:rsidP="003B001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497FF8">
              <w:rPr>
                <w:rFonts w:ascii="Times New Roman" w:eastAsia="Times New Roman" w:hAnsi="Times New Roman" w:cs="Times New Roman"/>
                <w:sz w:val="18"/>
                <w:szCs w:val="20"/>
              </w:rPr>
              <w:t>0.0</w:t>
            </w:r>
            <w:r w:rsidR="00E17A70">
              <w:rPr>
                <w:rFonts w:ascii="Times New Roman" w:eastAsia="Times New Roman" w:hAnsi="Times New Roman" w:cs="Times New Roman"/>
                <w:sz w:val="18"/>
                <w:szCs w:val="20"/>
              </w:rPr>
              <w:t>4</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4</w:t>
            </w:r>
          </w:p>
        </w:tc>
        <w:tc>
          <w:tcPr>
            <w:tcW w:w="3362" w:type="dxa"/>
            <w:tcBorders>
              <w:top w:val="nil"/>
              <w:left w:val="nil"/>
              <w:bottom w:val="nil"/>
              <w:right w:val="nil"/>
            </w:tcBorders>
            <w:vAlign w:val="center"/>
          </w:tcPr>
          <w:p w:rsidR="00E31565" w:rsidRPr="00497FF8" w:rsidRDefault="00E31565"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Change in </w:t>
            </w:r>
            <w:r w:rsidR="0080421E">
              <w:rPr>
                <w:rFonts w:ascii="Times New Roman" w:eastAsia="Times New Roman" w:hAnsi="Times New Roman" w:cs="Times New Roman"/>
                <w:sz w:val="18"/>
                <w:szCs w:val="20"/>
              </w:rPr>
              <w:t xml:space="preserve">Advertiser </w:t>
            </w:r>
            <w:r w:rsidRPr="00497FF8">
              <w:rPr>
                <w:rFonts w:ascii="Times New Roman" w:eastAsia="Times New Roman" w:hAnsi="Times New Roman" w:cs="Times New Roman"/>
                <w:sz w:val="18"/>
                <w:szCs w:val="20"/>
              </w:rPr>
              <w:t>Size</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03</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25</w:t>
            </w:r>
          </w:p>
        </w:tc>
        <w:tc>
          <w:tcPr>
            <w:tcW w:w="659" w:type="dxa"/>
            <w:tcBorders>
              <w:top w:val="nil"/>
              <w:left w:val="nil"/>
              <w:bottom w:val="nil"/>
              <w:right w:val="nil"/>
            </w:tcBorders>
            <w:vAlign w:val="center"/>
          </w:tcPr>
          <w:p w:rsidR="00E31565" w:rsidRPr="00497FF8" w:rsidRDefault="00E31565" w:rsidP="003B001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497FF8">
              <w:rPr>
                <w:rFonts w:ascii="Times New Roman" w:eastAsia="Times New Roman" w:hAnsi="Times New Roman" w:cs="Times New Roman"/>
                <w:sz w:val="18"/>
                <w:szCs w:val="20"/>
              </w:rPr>
              <w:t>0.</w:t>
            </w: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6</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0.09</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5</w:t>
            </w:r>
          </w:p>
        </w:tc>
        <w:tc>
          <w:tcPr>
            <w:tcW w:w="336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 xml:space="preserve">Change in </w:t>
            </w:r>
            <w:r>
              <w:rPr>
                <w:rFonts w:ascii="Times New Roman" w:eastAsia="Times New Roman" w:hAnsi="Times New Roman" w:cs="Times New Roman"/>
                <w:sz w:val="18"/>
                <w:szCs w:val="20"/>
              </w:rPr>
              <w:t xml:space="preserve">Agency </w:t>
            </w:r>
            <w:r w:rsidRPr="00497FF8">
              <w:rPr>
                <w:rFonts w:ascii="Times New Roman" w:eastAsia="Times New Roman" w:hAnsi="Times New Roman" w:cs="Times New Roman"/>
                <w:sz w:val="18"/>
                <w:szCs w:val="20"/>
              </w:rPr>
              <w:t>Size</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0.0</w:t>
            </w:r>
            <w:r>
              <w:rPr>
                <w:rFonts w:ascii="Times New Roman" w:eastAsia="Times New Roman" w:hAnsi="Times New Roman" w:cs="Times New Roman"/>
                <w:sz w:val="18"/>
                <w:szCs w:val="20"/>
              </w:rPr>
              <w:t>5</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0.3</w:t>
            </w:r>
            <w:r>
              <w:rPr>
                <w:rFonts w:ascii="Times New Roman" w:eastAsia="Times New Roman" w:hAnsi="Times New Roman" w:cs="Times New Roman"/>
                <w:sz w:val="18"/>
                <w:szCs w:val="20"/>
              </w:rPr>
              <w:t>6</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6</w:t>
            </w:r>
          </w:p>
        </w:tc>
        <w:tc>
          <w:tcPr>
            <w:tcW w:w="3362"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Agency </w:t>
            </w:r>
            <w:r w:rsidR="006A275F">
              <w:rPr>
                <w:rFonts w:ascii="Times New Roman" w:eastAsia="Times New Roman" w:hAnsi="Times New Roman" w:cs="Times New Roman"/>
                <w:sz w:val="18"/>
                <w:szCs w:val="20"/>
              </w:rPr>
              <w:t>Mortality</w:t>
            </w:r>
            <w:r w:rsidRPr="00497FF8">
              <w:rPr>
                <w:rFonts w:ascii="Times New Roman" w:eastAsia="Times New Roman" w:hAnsi="Times New Roman" w:cs="Times New Roman"/>
                <w:sz w:val="18"/>
                <w:szCs w:val="20"/>
              </w:rPr>
              <w:t xml:space="preserve"> (1=Yes)</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w:t>
            </w:r>
            <w:r>
              <w:rPr>
                <w:rFonts w:ascii="Times New Roman" w:eastAsia="Times New Roman" w:hAnsi="Times New Roman" w:cs="Times New Roman"/>
                <w:sz w:val="18"/>
                <w:szCs w:val="20"/>
              </w:rPr>
              <w:t>17</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w:t>
            </w:r>
            <w:r>
              <w:rPr>
                <w:rFonts w:ascii="Times New Roman" w:eastAsia="Times New Roman" w:hAnsi="Times New Roman" w:cs="Times New Roman"/>
                <w:sz w:val="18"/>
                <w:szCs w:val="20"/>
              </w:rPr>
              <w:t>38</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-0.15</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290913"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7</w:t>
            </w:r>
          </w:p>
        </w:tc>
        <w:tc>
          <w:tcPr>
            <w:tcW w:w="336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Agency Reputation</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71</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45</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0.13</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BB13BE"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0.54</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290913"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2"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8</w:t>
            </w:r>
          </w:p>
        </w:tc>
        <w:tc>
          <w:tcPr>
            <w:tcW w:w="3362" w:type="dxa"/>
            <w:tcBorders>
              <w:top w:val="nil"/>
              <w:left w:val="nil"/>
              <w:bottom w:val="nil"/>
              <w:right w:val="nil"/>
            </w:tcBorders>
            <w:vAlign w:val="center"/>
          </w:tcPr>
          <w:p w:rsidR="00E31565" w:rsidRPr="00497FF8" w:rsidRDefault="0080421E"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Advertiser </w:t>
            </w:r>
            <w:r w:rsidR="00E31565">
              <w:rPr>
                <w:rFonts w:ascii="Times New Roman" w:eastAsia="Times New Roman" w:hAnsi="Times New Roman" w:cs="Times New Roman"/>
                <w:sz w:val="18"/>
                <w:szCs w:val="20"/>
              </w:rPr>
              <w:t xml:space="preserve">Industry, Cons. Product </w:t>
            </w:r>
            <w:r w:rsidR="00E31565" w:rsidRPr="00497FF8">
              <w:rPr>
                <w:rFonts w:ascii="Times New Roman" w:eastAsia="Times New Roman" w:hAnsi="Times New Roman" w:cs="Times New Roman"/>
                <w:sz w:val="18"/>
                <w:szCs w:val="20"/>
              </w:rPr>
              <w:t>(1=Yes)</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w:t>
            </w:r>
            <w:r>
              <w:rPr>
                <w:rFonts w:ascii="Times New Roman" w:eastAsia="Times New Roman" w:hAnsi="Times New Roman" w:cs="Times New Roman"/>
                <w:sz w:val="18"/>
                <w:szCs w:val="20"/>
              </w:rPr>
              <w:t>52</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w:t>
            </w:r>
            <w:r>
              <w:rPr>
                <w:rFonts w:ascii="Times New Roman" w:eastAsia="Times New Roman" w:hAnsi="Times New Roman" w:cs="Times New Roman"/>
                <w:sz w:val="18"/>
                <w:szCs w:val="20"/>
              </w:rPr>
              <w:t>50</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0.10</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9</w:t>
            </w:r>
          </w:p>
        </w:tc>
        <w:tc>
          <w:tcPr>
            <w:tcW w:w="3362" w:type="dxa"/>
            <w:tcBorders>
              <w:top w:val="nil"/>
              <w:left w:val="nil"/>
              <w:bottom w:val="nil"/>
              <w:right w:val="nil"/>
            </w:tcBorders>
            <w:vAlign w:val="center"/>
          </w:tcPr>
          <w:p w:rsidR="00E31565" w:rsidRPr="00497FF8" w:rsidRDefault="0080421E"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Advertiser </w:t>
            </w:r>
            <w:r w:rsidR="00E31565">
              <w:rPr>
                <w:rFonts w:ascii="Times New Roman" w:eastAsia="Times New Roman" w:hAnsi="Times New Roman" w:cs="Times New Roman"/>
                <w:sz w:val="18"/>
                <w:szCs w:val="20"/>
              </w:rPr>
              <w:t>Industry, Cons. Service (1=Yes)</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19</w:t>
            </w:r>
          </w:p>
        </w:tc>
        <w:tc>
          <w:tcPr>
            <w:tcW w:w="659" w:type="dxa"/>
            <w:tcBorders>
              <w:top w:val="nil"/>
              <w:left w:val="nil"/>
              <w:bottom w:val="nil"/>
              <w:right w:val="nil"/>
            </w:tcBorders>
            <w:vAlign w:val="center"/>
          </w:tcPr>
          <w:p w:rsidR="00E31565" w:rsidRPr="00497FF8" w:rsidRDefault="00E31565" w:rsidP="00DF54A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39</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E31565" w:rsidRPr="00497FF8" w:rsidRDefault="005B2708"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-0.51</w:t>
            </w: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10</w:t>
            </w:r>
          </w:p>
        </w:tc>
        <w:tc>
          <w:tcPr>
            <w:tcW w:w="3362" w:type="dxa"/>
            <w:tcBorders>
              <w:top w:val="nil"/>
              <w:left w:val="nil"/>
              <w:bottom w:val="nil"/>
              <w:right w:val="nil"/>
            </w:tcBorders>
            <w:vAlign w:val="center"/>
          </w:tcPr>
          <w:p w:rsidR="00E31565" w:rsidRPr="00497FF8" w:rsidRDefault="0080421E"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Advertiser </w:t>
            </w:r>
            <w:r w:rsidR="00E31565">
              <w:rPr>
                <w:rFonts w:ascii="Times New Roman" w:eastAsia="Times New Roman" w:hAnsi="Times New Roman" w:cs="Times New Roman"/>
                <w:sz w:val="18"/>
                <w:szCs w:val="20"/>
              </w:rPr>
              <w:t>Industry, Ind. Product (1=Yes)</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EA3467">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22</w:t>
            </w:r>
          </w:p>
        </w:tc>
        <w:tc>
          <w:tcPr>
            <w:tcW w:w="659" w:type="dxa"/>
            <w:tcBorders>
              <w:top w:val="nil"/>
              <w:left w:val="nil"/>
              <w:bottom w:val="nil"/>
              <w:right w:val="nil"/>
            </w:tcBorders>
            <w:vAlign w:val="center"/>
          </w:tcPr>
          <w:p w:rsidR="00E31565" w:rsidRPr="00497FF8" w:rsidRDefault="00E31565" w:rsidP="00EA3467">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42</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BB13BE"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-0.56</w:t>
            </w: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-0.26</w:t>
            </w: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8"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84" w:type="dxa"/>
            <w:tcBorders>
              <w:top w:val="nil"/>
              <w:left w:val="nil"/>
              <w:bottom w:val="nil"/>
              <w:right w:val="nil"/>
            </w:tcBorders>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w:t>
            </w:r>
          </w:p>
        </w:tc>
        <w:tc>
          <w:tcPr>
            <w:tcW w:w="3362" w:type="dxa"/>
            <w:tcBorders>
              <w:top w:val="nil"/>
              <w:left w:val="nil"/>
              <w:bottom w:val="nil"/>
              <w:right w:val="nil"/>
            </w:tcBorders>
            <w:vAlign w:val="center"/>
          </w:tcPr>
          <w:p w:rsidR="00E31565" w:rsidRPr="00497FF8" w:rsidRDefault="0080421E"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Advertiser </w:t>
            </w:r>
            <w:r w:rsidR="00E31565">
              <w:rPr>
                <w:rFonts w:ascii="Times New Roman" w:eastAsia="Times New Roman" w:hAnsi="Times New Roman" w:cs="Times New Roman"/>
                <w:sz w:val="18"/>
                <w:szCs w:val="20"/>
              </w:rPr>
              <w:t>Industry, Ind. Service</w:t>
            </w:r>
            <w:r w:rsidR="00E31565" w:rsidRPr="00497FF8">
              <w:rPr>
                <w:rFonts w:ascii="Times New Roman" w:eastAsia="Times New Roman" w:hAnsi="Times New Roman" w:cs="Times New Roman"/>
                <w:sz w:val="18"/>
                <w:szCs w:val="20"/>
              </w:rPr>
              <w:t xml:space="preserve"> (1=Yes)</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EA3467">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w:t>
            </w:r>
            <w:r w:rsidR="00605292">
              <w:rPr>
                <w:rFonts w:ascii="Times New Roman" w:eastAsia="Times New Roman" w:hAnsi="Times New Roman" w:cs="Times New Roman"/>
                <w:sz w:val="18"/>
                <w:szCs w:val="20"/>
              </w:rPr>
              <w:t>07</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w:t>
            </w:r>
            <w:r>
              <w:rPr>
                <w:rFonts w:ascii="Times New Roman" w:eastAsia="Times New Roman" w:hAnsi="Times New Roman" w:cs="Times New Roman"/>
                <w:sz w:val="18"/>
                <w:szCs w:val="20"/>
              </w:rPr>
              <w:t>2</w:t>
            </w:r>
            <w:r w:rsidR="00605292">
              <w:rPr>
                <w:rFonts w:ascii="Times New Roman" w:eastAsia="Times New Roman" w:hAnsi="Times New Roman" w:cs="Times New Roman"/>
                <w:sz w:val="18"/>
                <w:szCs w:val="20"/>
              </w:rPr>
              <w:t>4</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0.06</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BB13BE"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290913"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-0.09</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-0.09</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-0.27</w:t>
            </w: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-0.13</w:t>
            </w: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8" w:type="dxa"/>
            <w:tcBorders>
              <w:top w:val="nil"/>
              <w:left w:val="nil"/>
              <w:bottom w:val="nil"/>
              <w:right w:val="nil"/>
            </w:tcBorders>
            <w:vAlign w:val="center"/>
          </w:tcPr>
          <w:p w:rsidR="00E31565" w:rsidRPr="00497FF8" w:rsidRDefault="00D51499"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-0.14</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12</w:t>
            </w:r>
          </w:p>
        </w:tc>
        <w:tc>
          <w:tcPr>
            <w:tcW w:w="3362" w:type="dxa"/>
            <w:tcBorders>
              <w:top w:val="nil"/>
              <w:left w:val="nil"/>
              <w:bottom w:val="nil"/>
              <w:right w:val="nil"/>
            </w:tcBorders>
            <w:vAlign w:val="center"/>
          </w:tcPr>
          <w:p w:rsidR="00E31565" w:rsidRPr="00497FF8" w:rsidRDefault="006A275F" w:rsidP="006A275F">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Tie </w:t>
            </w:r>
            <w:r w:rsidR="00E31565">
              <w:rPr>
                <w:rFonts w:ascii="Times New Roman" w:eastAsia="Times New Roman" w:hAnsi="Times New Roman" w:cs="Times New Roman"/>
                <w:sz w:val="18"/>
                <w:szCs w:val="20"/>
              </w:rPr>
              <w:t xml:space="preserve">Duration </w:t>
            </w:r>
            <w:r>
              <w:rPr>
                <w:rFonts w:ascii="Times New Roman" w:eastAsia="Times New Roman" w:hAnsi="Times New Roman" w:cs="Times New Roman"/>
                <w:sz w:val="18"/>
                <w:szCs w:val="20"/>
              </w:rPr>
              <w:t>(Years)</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9</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6</w:t>
            </w:r>
            <w:r w:rsidR="00605292">
              <w:rPr>
                <w:rFonts w:ascii="Times New Roman" w:eastAsia="Times New Roman" w:hAnsi="Times New Roman" w:cs="Times New Roman"/>
                <w:sz w:val="18"/>
                <w:szCs w:val="20"/>
              </w:rPr>
              <w:t>2</w:t>
            </w:r>
          </w:p>
        </w:tc>
        <w:tc>
          <w:tcPr>
            <w:tcW w:w="659" w:type="dxa"/>
            <w:tcBorders>
              <w:top w:val="nil"/>
              <w:left w:val="nil"/>
              <w:bottom w:val="nil"/>
              <w:right w:val="nil"/>
            </w:tcBorders>
            <w:vAlign w:val="center"/>
          </w:tcPr>
          <w:p w:rsidR="00E31565" w:rsidRPr="00497FF8" w:rsidRDefault="00E31565" w:rsidP="00EA3467">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5</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58</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0.16</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0.27</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290913"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-0.06</w:t>
            </w:r>
          </w:p>
        </w:tc>
        <w:tc>
          <w:tcPr>
            <w:tcW w:w="282" w:type="dxa"/>
            <w:tcBorders>
              <w:top w:val="nil"/>
              <w:left w:val="nil"/>
              <w:bottom w:val="nil"/>
              <w:right w:val="nil"/>
            </w:tcBorders>
            <w:vAlign w:val="center"/>
          </w:tcPr>
          <w:p w:rsidR="00E31565" w:rsidRPr="00497FF8" w:rsidRDefault="00290913"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0.09</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8" w:type="dxa"/>
            <w:tcBorders>
              <w:top w:val="nil"/>
              <w:left w:val="nil"/>
              <w:bottom w:val="nil"/>
              <w:right w:val="nil"/>
            </w:tcBorders>
            <w:vAlign w:val="center"/>
          </w:tcPr>
          <w:p w:rsidR="00E31565" w:rsidRPr="00497FF8" w:rsidRDefault="00D51499"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6A275F" w:rsidRPr="00497FF8" w:rsidTr="00DB1E05">
        <w:trPr>
          <w:trHeight w:val="282"/>
          <w:jc w:val="center"/>
        </w:trPr>
        <w:tc>
          <w:tcPr>
            <w:tcW w:w="604" w:type="dxa"/>
            <w:tcBorders>
              <w:top w:val="nil"/>
              <w:left w:val="nil"/>
              <w:bottom w:val="nil"/>
              <w:right w:val="nil"/>
            </w:tcBorders>
            <w:vAlign w:val="center"/>
          </w:tcPr>
          <w:p w:rsidR="006A275F" w:rsidRDefault="006A275F"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13</w:t>
            </w:r>
          </w:p>
        </w:tc>
        <w:tc>
          <w:tcPr>
            <w:tcW w:w="3362" w:type="dxa"/>
            <w:tcBorders>
              <w:top w:val="nil"/>
              <w:left w:val="nil"/>
              <w:bottom w:val="nil"/>
              <w:right w:val="nil"/>
            </w:tcBorders>
            <w:vAlign w:val="center"/>
          </w:tcPr>
          <w:p w:rsidR="006A275F"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Tie Duration Above Average</w:t>
            </w:r>
          </w:p>
        </w:tc>
        <w:tc>
          <w:tcPr>
            <w:tcW w:w="659" w:type="dxa"/>
            <w:tcBorders>
              <w:top w:val="nil"/>
              <w:left w:val="nil"/>
              <w:bottom w:val="nil"/>
              <w:right w:val="nil"/>
            </w:tcBorders>
            <w:vAlign w:val="center"/>
          </w:tcPr>
          <w:p w:rsidR="006A275F"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6A275F" w:rsidRDefault="006A275F"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00605292">
              <w:rPr>
                <w:rFonts w:ascii="Times New Roman" w:eastAsia="Times New Roman" w:hAnsi="Times New Roman" w:cs="Times New Roman"/>
                <w:sz w:val="18"/>
                <w:szCs w:val="20"/>
              </w:rPr>
              <w:t>11</w:t>
            </w:r>
          </w:p>
        </w:tc>
        <w:tc>
          <w:tcPr>
            <w:tcW w:w="659" w:type="dxa"/>
            <w:tcBorders>
              <w:top w:val="nil"/>
              <w:left w:val="nil"/>
              <w:bottom w:val="nil"/>
              <w:right w:val="nil"/>
            </w:tcBorders>
            <w:vAlign w:val="center"/>
          </w:tcPr>
          <w:p w:rsidR="006A275F" w:rsidRDefault="006A275F" w:rsidP="00EA3467">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5.14</w:t>
            </w:r>
          </w:p>
        </w:tc>
        <w:tc>
          <w:tcPr>
            <w:tcW w:w="659" w:type="dxa"/>
            <w:tcBorders>
              <w:top w:val="nil"/>
              <w:left w:val="nil"/>
              <w:bottom w:val="nil"/>
              <w:right w:val="nil"/>
            </w:tcBorders>
            <w:vAlign w:val="center"/>
          </w:tcPr>
          <w:p w:rsidR="006A275F" w:rsidRDefault="006A275F"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6A275F" w:rsidRPr="00497FF8"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6A275F" w:rsidRDefault="006A275F"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0.13</w:t>
            </w:r>
          </w:p>
        </w:tc>
        <w:tc>
          <w:tcPr>
            <w:tcW w:w="282" w:type="dxa"/>
            <w:tcBorders>
              <w:top w:val="nil"/>
              <w:left w:val="nil"/>
              <w:bottom w:val="nil"/>
              <w:right w:val="nil"/>
            </w:tcBorders>
            <w:vAlign w:val="center"/>
          </w:tcPr>
          <w:p w:rsidR="006A275F" w:rsidRPr="00497FF8"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6A275F" w:rsidRDefault="00BB13BE"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0.26</w:t>
            </w:r>
          </w:p>
        </w:tc>
        <w:tc>
          <w:tcPr>
            <w:tcW w:w="282" w:type="dxa"/>
            <w:tcBorders>
              <w:top w:val="nil"/>
              <w:left w:val="nil"/>
              <w:bottom w:val="nil"/>
              <w:right w:val="nil"/>
            </w:tcBorders>
            <w:vAlign w:val="center"/>
          </w:tcPr>
          <w:p w:rsidR="006A275F" w:rsidRPr="00497FF8"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6A275F" w:rsidRDefault="00290913"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6A275F" w:rsidRPr="00497FF8"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6A275F" w:rsidRDefault="006A275F"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6A275F" w:rsidRPr="00497FF8"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6A275F"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-0.20</w:t>
            </w:r>
          </w:p>
        </w:tc>
        <w:tc>
          <w:tcPr>
            <w:tcW w:w="282" w:type="dxa"/>
            <w:tcBorders>
              <w:top w:val="nil"/>
              <w:left w:val="nil"/>
              <w:bottom w:val="nil"/>
              <w:right w:val="nil"/>
            </w:tcBorders>
            <w:vAlign w:val="center"/>
          </w:tcPr>
          <w:p w:rsidR="006A275F" w:rsidRPr="00497FF8"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6A275F"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2" w:type="dxa"/>
            <w:tcBorders>
              <w:top w:val="nil"/>
              <w:left w:val="nil"/>
              <w:bottom w:val="nil"/>
              <w:right w:val="nil"/>
            </w:tcBorders>
            <w:vAlign w:val="center"/>
          </w:tcPr>
          <w:p w:rsidR="006A275F" w:rsidRPr="00497FF8"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6A275F"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91" w:type="dxa"/>
            <w:tcBorders>
              <w:top w:val="nil"/>
              <w:left w:val="nil"/>
              <w:bottom w:val="nil"/>
              <w:right w:val="nil"/>
            </w:tcBorders>
            <w:vAlign w:val="center"/>
          </w:tcPr>
          <w:p w:rsidR="006A275F" w:rsidRPr="00497FF8"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6A275F" w:rsidRDefault="006A275F"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284" w:type="dxa"/>
            <w:tcBorders>
              <w:top w:val="nil"/>
              <w:left w:val="nil"/>
              <w:bottom w:val="nil"/>
              <w:right w:val="nil"/>
            </w:tcBorders>
            <w:vAlign w:val="center"/>
          </w:tcPr>
          <w:p w:rsidR="006A275F" w:rsidRDefault="006A275F"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8" w:type="dxa"/>
            <w:tcBorders>
              <w:top w:val="nil"/>
              <w:left w:val="nil"/>
              <w:bottom w:val="nil"/>
              <w:right w:val="nil"/>
            </w:tcBorders>
            <w:vAlign w:val="center"/>
          </w:tcPr>
          <w:p w:rsidR="006A275F" w:rsidRDefault="00D51499"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4" w:type="dxa"/>
            <w:tcBorders>
              <w:top w:val="nil"/>
              <w:left w:val="nil"/>
              <w:bottom w:val="nil"/>
              <w:right w:val="nil"/>
            </w:tcBorders>
            <w:vAlign w:val="center"/>
          </w:tcPr>
          <w:p w:rsidR="006A275F" w:rsidRPr="00497FF8" w:rsidRDefault="006A275F" w:rsidP="006A275F">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6A275F">
              <w:rPr>
                <w:rFonts w:ascii="Times New Roman" w:eastAsia="Times New Roman" w:hAnsi="Times New Roman" w:cs="Times New Roman"/>
                <w:sz w:val="18"/>
                <w:szCs w:val="20"/>
              </w:rPr>
              <w:t>4</w:t>
            </w:r>
          </w:p>
        </w:tc>
        <w:tc>
          <w:tcPr>
            <w:tcW w:w="3362" w:type="dxa"/>
            <w:tcBorders>
              <w:top w:val="nil"/>
              <w:left w:val="nil"/>
              <w:bottom w:val="nil"/>
              <w:right w:val="nil"/>
            </w:tcBorders>
            <w:vAlign w:val="center"/>
          </w:tcPr>
          <w:p w:rsidR="00E31565" w:rsidRPr="00497FF8" w:rsidRDefault="00E31565"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80421E">
              <w:rPr>
                <w:rFonts w:ascii="Times New Roman" w:eastAsia="Times New Roman" w:hAnsi="Times New Roman" w:cs="Times New Roman"/>
                <w:sz w:val="18"/>
                <w:szCs w:val="20"/>
              </w:rPr>
              <w:t xml:space="preserve">Advertiser </w:t>
            </w:r>
            <w:r>
              <w:rPr>
                <w:rFonts w:ascii="Times New Roman" w:eastAsia="Times New Roman" w:hAnsi="Times New Roman" w:cs="Times New Roman"/>
                <w:sz w:val="18"/>
                <w:szCs w:val="20"/>
              </w:rPr>
              <w:t>Market Ties</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5</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54</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5</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3</w:t>
            </w:r>
            <w:r w:rsidR="00605292">
              <w:rPr>
                <w:rFonts w:ascii="Times New Roman" w:eastAsia="Times New Roman" w:hAnsi="Times New Roman" w:cs="Times New Roman"/>
                <w:sz w:val="18"/>
                <w:szCs w:val="20"/>
              </w:rPr>
              <w:t>7</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0.49</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290913"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0.24</w:t>
            </w: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-0.29</w:t>
            </w: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8" w:type="dxa"/>
            <w:tcBorders>
              <w:top w:val="nil"/>
              <w:left w:val="nil"/>
              <w:bottom w:val="nil"/>
              <w:right w:val="nil"/>
            </w:tcBorders>
            <w:vAlign w:val="center"/>
          </w:tcPr>
          <w:p w:rsidR="00E31565" w:rsidRPr="00497FF8" w:rsidRDefault="00D51499"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6A275F">
              <w:rPr>
                <w:rFonts w:ascii="Times New Roman" w:eastAsia="Times New Roman" w:hAnsi="Times New Roman" w:cs="Times New Roman"/>
                <w:sz w:val="18"/>
                <w:szCs w:val="20"/>
              </w:rPr>
              <w:t>5</w:t>
            </w:r>
          </w:p>
        </w:tc>
        <w:tc>
          <w:tcPr>
            <w:tcW w:w="336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Number of Agency Market Ties</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25</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76</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23</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08</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BB13BE"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0.17</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290913"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0.26</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vAlign w:val="center"/>
          </w:tcPr>
          <w:p w:rsidR="00E31565" w:rsidRPr="00497FF8" w:rsidRDefault="00D51499"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6A275F">
              <w:rPr>
                <w:rFonts w:ascii="Times New Roman" w:eastAsia="Times New Roman" w:hAnsi="Times New Roman" w:cs="Times New Roman"/>
                <w:sz w:val="18"/>
                <w:szCs w:val="20"/>
              </w:rPr>
              <w:t>6</w:t>
            </w:r>
          </w:p>
        </w:tc>
        <w:tc>
          <w:tcPr>
            <w:tcW w:w="3362" w:type="dxa"/>
            <w:tcBorders>
              <w:top w:val="nil"/>
              <w:left w:val="nil"/>
              <w:bottom w:val="nil"/>
              <w:right w:val="nil"/>
            </w:tcBorders>
            <w:vAlign w:val="center"/>
          </w:tcPr>
          <w:p w:rsidR="00E31565" w:rsidRPr="00497FF8" w:rsidRDefault="00E31565"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 xml:space="preserve">Number of </w:t>
            </w:r>
            <w:r w:rsidR="0080421E">
              <w:rPr>
                <w:rFonts w:ascii="Times New Roman" w:eastAsia="Times New Roman" w:hAnsi="Times New Roman" w:cs="Times New Roman"/>
                <w:sz w:val="18"/>
                <w:szCs w:val="20"/>
              </w:rPr>
              <w:t xml:space="preserve">Advertiser </w:t>
            </w:r>
            <w:r w:rsidR="008649B3">
              <w:rPr>
                <w:rFonts w:ascii="Times New Roman" w:eastAsia="Times New Roman" w:hAnsi="Times New Roman" w:cs="Times New Roman"/>
                <w:sz w:val="18"/>
                <w:szCs w:val="20"/>
              </w:rPr>
              <w:t>EXEC</w:t>
            </w:r>
          </w:p>
        </w:tc>
        <w:tc>
          <w:tcPr>
            <w:tcW w:w="659" w:type="dxa"/>
            <w:tcBorders>
              <w:top w:val="nil"/>
              <w:left w:val="nil"/>
              <w:bottom w:val="nil"/>
              <w:right w:val="nil"/>
            </w:tcBorders>
            <w:vAlign w:val="center"/>
          </w:tcPr>
          <w:p w:rsidR="00E31565" w:rsidRPr="00497FF8" w:rsidRDefault="00605292"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5</w:t>
            </w:r>
            <w:r w:rsidR="00605292">
              <w:rPr>
                <w:rFonts w:ascii="Times New Roman" w:eastAsia="Times New Roman" w:hAnsi="Times New Roman" w:cs="Times New Roman"/>
                <w:sz w:val="18"/>
                <w:szCs w:val="20"/>
              </w:rPr>
              <w:t>1</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4</w:t>
            </w:r>
            <w:r w:rsidR="00605292">
              <w:rPr>
                <w:rFonts w:ascii="Times New Roman" w:eastAsia="Times New Roman" w:hAnsi="Times New Roman" w:cs="Times New Roman"/>
                <w:sz w:val="18"/>
                <w:szCs w:val="20"/>
              </w:rPr>
              <w:t>9</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0.29</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0.10</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290913"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-0.07</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0.06</w:t>
            </w:r>
          </w:p>
        </w:tc>
        <w:tc>
          <w:tcPr>
            <w:tcW w:w="282"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91"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4"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vAlign w:val="center"/>
          </w:tcPr>
          <w:p w:rsidR="00E31565" w:rsidRPr="00497FF8" w:rsidRDefault="00D51499"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1</w:t>
            </w:r>
            <w:r w:rsidR="006A275F">
              <w:rPr>
                <w:rFonts w:ascii="Times New Roman" w:eastAsia="Times New Roman" w:hAnsi="Times New Roman" w:cs="Times New Roman"/>
                <w:sz w:val="18"/>
                <w:szCs w:val="20"/>
              </w:rPr>
              <w:t>7</w:t>
            </w:r>
          </w:p>
        </w:tc>
        <w:tc>
          <w:tcPr>
            <w:tcW w:w="3362" w:type="dxa"/>
            <w:tcBorders>
              <w:top w:val="nil"/>
              <w:left w:val="nil"/>
              <w:bottom w:val="nil"/>
              <w:right w:val="nil"/>
            </w:tcBorders>
            <w:vAlign w:val="center"/>
          </w:tcPr>
          <w:p w:rsidR="00E31565" w:rsidRPr="00497FF8" w:rsidRDefault="00E31565"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80421E">
              <w:rPr>
                <w:rFonts w:ascii="Times New Roman" w:eastAsia="Times New Roman" w:hAnsi="Times New Roman" w:cs="Times New Roman"/>
                <w:sz w:val="18"/>
                <w:szCs w:val="20"/>
              </w:rPr>
              <w:t xml:space="preserve">Advertiser </w:t>
            </w:r>
            <w:r>
              <w:rPr>
                <w:rFonts w:ascii="Times New Roman" w:eastAsia="Times New Roman" w:hAnsi="Times New Roman" w:cs="Times New Roman"/>
                <w:sz w:val="18"/>
                <w:szCs w:val="20"/>
              </w:rPr>
              <w:t>MKT Mgrs.</w:t>
            </w:r>
          </w:p>
        </w:tc>
        <w:tc>
          <w:tcPr>
            <w:tcW w:w="659" w:type="dxa"/>
            <w:tcBorders>
              <w:top w:val="nil"/>
              <w:left w:val="nil"/>
              <w:bottom w:val="nil"/>
              <w:right w:val="nil"/>
            </w:tcBorders>
            <w:vAlign w:val="center"/>
          </w:tcPr>
          <w:p w:rsidR="00E31565" w:rsidRPr="00497FF8" w:rsidRDefault="00605292"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3B001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3</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65</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4</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10</w:t>
            </w: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17A70"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BB13BE"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00E31565">
              <w:rPr>
                <w:rFonts w:ascii="Times New Roman" w:eastAsia="Times New Roman" w:hAnsi="Times New Roman" w:cs="Times New Roman"/>
                <w:sz w:val="18"/>
                <w:szCs w:val="20"/>
              </w:rPr>
              <w:t>04</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290913" w:rsidP="007B056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7B056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-0.12</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0.35</w:t>
            </w:r>
          </w:p>
        </w:tc>
        <w:tc>
          <w:tcPr>
            <w:tcW w:w="291"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F73449">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-0.17</w:t>
            </w:r>
          </w:p>
        </w:tc>
        <w:tc>
          <w:tcPr>
            <w:tcW w:w="28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8"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-0.19</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6A275F">
              <w:rPr>
                <w:rFonts w:ascii="Times New Roman" w:eastAsia="Times New Roman" w:hAnsi="Times New Roman" w:cs="Times New Roman"/>
                <w:sz w:val="18"/>
                <w:szCs w:val="20"/>
              </w:rPr>
              <w:t>8</w:t>
            </w:r>
          </w:p>
        </w:tc>
        <w:tc>
          <w:tcPr>
            <w:tcW w:w="3362" w:type="dxa"/>
            <w:tcBorders>
              <w:top w:val="nil"/>
              <w:left w:val="nil"/>
              <w:bottom w:val="nil"/>
              <w:right w:val="nil"/>
            </w:tcBorders>
            <w:vAlign w:val="center"/>
          </w:tcPr>
          <w:p w:rsidR="00E31565" w:rsidRPr="00497FF8" w:rsidRDefault="00E31565" w:rsidP="008649B3">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Agency </w:t>
            </w:r>
            <w:r w:rsidR="008649B3">
              <w:rPr>
                <w:rFonts w:ascii="Times New Roman" w:eastAsia="Times New Roman" w:hAnsi="Times New Roman" w:cs="Times New Roman"/>
                <w:sz w:val="18"/>
                <w:szCs w:val="20"/>
              </w:rPr>
              <w:t>EXEC</w:t>
            </w:r>
          </w:p>
        </w:tc>
        <w:tc>
          <w:tcPr>
            <w:tcW w:w="659" w:type="dxa"/>
            <w:tcBorders>
              <w:top w:val="nil"/>
              <w:left w:val="nil"/>
              <w:bottom w:val="nil"/>
              <w:right w:val="nil"/>
            </w:tcBorders>
            <w:vAlign w:val="center"/>
          </w:tcPr>
          <w:p w:rsidR="00E31565" w:rsidRPr="00497FF8" w:rsidRDefault="00605292"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3</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1</w:t>
            </w:r>
            <w:r w:rsidR="00605292">
              <w:rPr>
                <w:rFonts w:ascii="Times New Roman" w:eastAsia="Times New Roman" w:hAnsi="Times New Roman" w:cs="Times New Roman"/>
                <w:sz w:val="18"/>
                <w:szCs w:val="20"/>
              </w:rPr>
              <w:t>5</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63</w:t>
            </w:r>
          </w:p>
        </w:tc>
        <w:tc>
          <w:tcPr>
            <w:tcW w:w="659"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0.38</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7B056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7B056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0.24</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91"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F73449">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6A275F">
              <w:rPr>
                <w:rFonts w:ascii="Times New Roman" w:eastAsia="Times New Roman" w:hAnsi="Times New Roman" w:cs="Times New Roman"/>
                <w:sz w:val="18"/>
                <w:szCs w:val="20"/>
              </w:rPr>
              <w:t>9</w:t>
            </w:r>
          </w:p>
        </w:tc>
        <w:tc>
          <w:tcPr>
            <w:tcW w:w="336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Number of Agency Acct. Svc. Mgrs.</w:t>
            </w:r>
          </w:p>
        </w:tc>
        <w:tc>
          <w:tcPr>
            <w:tcW w:w="659" w:type="dxa"/>
            <w:tcBorders>
              <w:top w:val="nil"/>
              <w:left w:val="nil"/>
              <w:bottom w:val="nil"/>
              <w:right w:val="nil"/>
            </w:tcBorders>
            <w:vAlign w:val="center"/>
          </w:tcPr>
          <w:p w:rsidR="00E31565" w:rsidRPr="00497FF8" w:rsidRDefault="00605292"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10</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75</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14</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31</w:t>
            </w:r>
          </w:p>
        </w:tc>
        <w:tc>
          <w:tcPr>
            <w:tcW w:w="659"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17A70"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E4324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0.14</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7B056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7B056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0.15</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91"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F73449">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0.06</w:t>
            </w:r>
          </w:p>
        </w:tc>
        <w:tc>
          <w:tcPr>
            <w:tcW w:w="28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8"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6A275F"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20</w:t>
            </w:r>
          </w:p>
        </w:tc>
        <w:tc>
          <w:tcPr>
            <w:tcW w:w="336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Number of Agency Creative Mgrs.</w:t>
            </w:r>
          </w:p>
        </w:tc>
        <w:tc>
          <w:tcPr>
            <w:tcW w:w="659" w:type="dxa"/>
            <w:tcBorders>
              <w:top w:val="nil"/>
              <w:left w:val="nil"/>
              <w:bottom w:val="nil"/>
              <w:right w:val="nil"/>
            </w:tcBorders>
            <w:vAlign w:val="center"/>
          </w:tcPr>
          <w:p w:rsidR="00E31565" w:rsidRPr="00497FF8" w:rsidRDefault="00605292"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8</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67</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8</w:t>
            </w:r>
            <w:r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70</w:t>
            </w:r>
          </w:p>
        </w:tc>
        <w:tc>
          <w:tcPr>
            <w:tcW w:w="659" w:type="dxa"/>
            <w:tcBorders>
              <w:top w:val="nil"/>
              <w:left w:val="nil"/>
              <w:bottom w:val="nil"/>
              <w:right w:val="nil"/>
            </w:tcBorders>
            <w:vAlign w:val="center"/>
          </w:tcPr>
          <w:p w:rsidR="00E31565" w:rsidRPr="00497FF8" w:rsidRDefault="00E17A70"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0.33</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7B056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7B056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0.30</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91"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F73449">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0.15</w:t>
            </w:r>
          </w:p>
        </w:tc>
        <w:tc>
          <w:tcPr>
            <w:tcW w:w="28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8" w:type="dxa"/>
            <w:tcBorders>
              <w:top w:val="nil"/>
              <w:left w:val="nil"/>
              <w:bottom w:val="nil"/>
              <w:right w:val="nil"/>
            </w:tcBorders>
            <w:vAlign w:val="center"/>
          </w:tcPr>
          <w:p w:rsidR="00E31565" w:rsidRPr="00497FF8" w:rsidRDefault="00D51499"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006A275F">
              <w:rPr>
                <w:rFonts w:ascii="Times New Roman" w:eastAsia="Times New Roman" w:hAnsi="Times New Roman" w:cs="Times New Roman"/>
                <w:sz w:val="18"/>
                <w:szCs w:val="20"/>
              </w:rPr>
              <w:t>1</w:t>
            </w:r>
          </w:p>
        </w:tc>
        <w:tc>
          <w:tcPr>
            <w:tcW w:w="3362" w:type="dxa"/>
            <w:tcBorders>
              <w:top w:val="nil"/>
              <w:left w:val="nil"/>
              <w:bottom w:val="nil"/>
              <w:right w:val="nil"/>
            </w:tcBorders>
            <w:vAlign w:val="center"/>
          </w:tcPr>
          <w:p w:rsidR="00E31565" w:rsidRPr="00497FF8" w:rsidRDefault="008649B3"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E31565">
              <w:rPr>
                <w:rFonts w:ascii="Times New Roman" w:eastAsia="Times New Roman" w:hAnsi="Times New Roman" w:cs="Times New Roman"/>
                <w:sz w:val="18"/>
                <w:szCs w:val="20"/>
              </w:rPr>
              <w:t>Exit</w:t>
            </w:r>
            <w:r>
              <w:rPr>
                <w:rFonts w:ascii="Times New Roman" w:eastAsia="Times New Roman" w:hAnsi="Times New Roman" w:cs="Times New Roman"/>
                <w:sz w:val="18"/>
                <w:szCs w:val="20"/>
              </w:rPr>
              <w:t xml:space="preserve">s of </w:t>
            </w:r>
            <w:r w:rsidR="0080421E">
              <w:rPr>
                <w:rFonts w:ascii="Times New Roman" w:eastAsia="Times New Roman" w:hAnsi="Times New Roman" w:cs="Times New Roman"/>
                <w:sz w:val="18"/>
                <w:szCs w:val="20"/>
              </w:rPr>
              <w:t xml:space="preserve">Advertiser </w:t>
            </w:r>
            <w:r>
              <w:rPr>
                <w:rFonts w:ascii="Times New Roman" w:eastAsia="Times New Roman" w:hAnsi="Times New Roman" w:cs="Times New Roman"/>
                <w:sz w:val="18"/>
                <w:szCs w:val="20"/>
              </w:rPr>
              <w:t>EXEC</w:t>
            </w:r>
          </w:p>
        </w:tc>
        <w:tc>
          <w:tcPr>
            <w:tcW w:w="659" w:type="dxa"/>
            <w:tcBorders>
              <w:top w:val="nil"/>
              <w:left w:val="nil"/>
              <w:bottom w:val="nil"/>
              <w:right w:val="nil"/>
            </w:tcBorders>
            <w:vAlign w:val="center"/>
          </w:tcPr>
          <w:p w:rsidR="00E31565" w:rsidRPr="00497FF8" w:rsidRDefault="00605292"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sidR="008F634F">
              <w:rPr>
                <w:rFonts w:ascii="Times New Roman" w:eastAsia="Times New Roman" w:hAnsi="Times New Roman" w:cs="Times New Roman"/>
                <w:sz w:val="18"/>
                <w:szCs w:val="20"/>
              </w:rPr>
              <w:t>19</w:t>
            </w:r>
          </w:p>
        </w:tc>
        <w:tc>
          <w:tcPr>
            <w:tcW w:w="659"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4</w:t>
            </w:r>
            <w:r w:rsidR="008F634F">
              <w:rPr>
                <w:rFonts w:ascii="Times New Roman" w:eastAsia="Times New Roman" w:hAnsi="Times New Roman" w:cs="Times New Roman"/>
                <w:sz w:val="18"/>
                <w:szCs w:val="20"/>
              </w:rPr>
              <w:t>3</w:t>
            </w:r>
          </w:p>
        </w:tc>
        <w:tc>
          <w:tcPr>
            <w:tcW w:w="659" w:type="dxa"/>
            <w:tcBorders>
              <w:top w:val="nil"/>
              <w:left w:val="nil"/>
              <w:bottom w:val="nil"/>
              <w:right w:val="nil"/>
            </w:tcBorders>
            <w:vAlign w:val="center"/>
          </w:tcPr>
          <w:p w:rsidR="00E31565" w:rsidRPr="00497FF8" w:rsidRDefault="008F634F"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2" w:type="dxa"/>
            <w:tcBorders>
              <w:top w:val="nil"/>
              <w:left w:val="nil"/>
              <w:bottom w:val="nil"/>
              <w:right w:val="nil"/>
            </w:tcBorders>
            <w:vAlign w:val="center"/>
          </w:tcPr>
          <w:p w:rsidR="00E31565" w:rsidRPr="00497FF8" w:rsidRDefault="008F634F"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008F634F">
              <w:rPr>
                <w:rFonts w:ascii="Times New Roman" w:eastAsia="Times New Roman" w:hAnsi="Times New Roman" w:cs="Times New Roman"/>
                <w:sz w:val="18"/>
                <w:szCs w:val="20"/>
              </w:rPr>
              <w:t>06</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8F634F"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00E31565">
              <w:rPr>
                <w:rFonts w:ascii="Times New Roman" w:eastAsia="Times New Roman" w:hAnsi="Times New Roman" w:cs="Times New Roman"/>
                <w:sz w:val="18"/>
                <w:szCs w:val="20"/>
              </w:rPr>
              <w:t>0.0</w:t>
            </w:r>
            <w:r>
              <w:rPr>
                <w:rFonts w:ascii="Times New Roman" w:eastAsia="Times New Roman" w:hAnsi="Times New Roman" w:cs="Times New Roman"/>
                <w:sz w:val="18"/>
                <w:szCs w:val="20"/>
              </w:rPr>
              <w:t>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2</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8F634F"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00D51499">
              <w:rPr>
                <w:rFonts w:ascii="Times New Roman" w:eastAsia="Times New Roman" w:hAnsi="Times New Roman" w:cs="Times New Roman"/>
                <w:sz w:val="18"/>
                <w:szCs w:val="20"/>
              </w:rPr>
              <w:t>0.0</w:t>
            </w:r>
            <w:r>
              <w:rPr>
                <w:rFonts w:ascii="Times New Roman" w:eastAsia="Times New Roman" w:hAnsi="Times New Roman" w:cs="Times New Roman"/>
                <w:sz w:val="18"/>
                <w:szCs w:val="20"/>
              </w:rPr>
              <w:t>4</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3</w:t>
            </w:r>
          </w:p>
        </w:tc>
        <w:tc>
          <w:tcPr>
            <w:tcW w:w="291"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2</w:t>
            </w:r>
          </w:p>
        </w:tc>
        <w:tc>
          <w:tcPr>
            <w:tcW w:w="28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5</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006A275F">
              <w:rPr>
                <w:rFonts w:ascii="Times New Roman" w:eastAsia="Times New Roman" w:hAnsi="Times New Roman" w:cs="Times New Roman"/>
                <w:sz w:val="18"/>
                <w:szCs w:val="20"/>
              </w:rPr>
              <w:t>2</w:t>
            </w:r>
          </w:p>
        </w:tc>
        <w:tc>
          <w:tcPr>
            <w:tcW w:w="3362" w:type="dxa"/>
            <w:tcBorders>
              <w:top w:val="nil"/>
              <w:left w:val="nil"/>
              <w:bottom w:val="nil"/>
              <w:right w:val="nil"/>
            </w:tcBorders>
            <w:vAlign w:val="center"/>
          </w:tcPr>
          <w:p w:rsidR="00E31565" w:rsidRPr="00497FF8" w:rsidRDefault="000453ED"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E31565">
              <w:rPr>
                <w:rFonts w:ascii="Times New Roman" w:eastAsia="Times New Roman" w:hAnsi="Times New Roman" w:cs="Times New Roman"/>
                <w:sz w:val="18"/>
                <w:szCs w:val="20"/>
              </w:rPr>
              <w:t>Exit</w:t>
            </w:r>
            <w:r>
              <w:rPr>
                <w:rFonts w:ascii="Times New Roman" w:eastAsia="Times New Roman" w:hAnsi="Times New Roman" w:cs="Times New Roman"/>
                <w:sz w:val="18"/>
                <w:szCs w:val="20"/>
              </w:rPr>
              <w:t>s</w:t>
            </w:r>
            <w:r w:rsidR="00E31565">
              <w:rPr>
                <w:rFonts w:ascii="Times New Roman" w:eastAsia="Times New Roman" w:hAnsi="Times New Roman" w:cs="Times New Roman"/>
                <w:sz w:val="18"/>
                <w:szCs w:val="20"/>
              </w:rPr>
              <w:t xml:space="preserve"> o</w:t>
            </w:r>
            <w:r>
              <w:rPr>
                <w:rFonts w:ascii="Times New Roman" w:eastAsia="Times New Roman" w:hAnsi="Times New Roman" w:cs="Times New Roman"/>
                <w:sz w:val="18"/>
                <w:szCs w:val="20"/>
              </w:rPr>
              <w:t xml:space="preserve">f </w:t>
            </w:r>
            <w:r w:rsidR="0080421E">
              <w:rPr>
                <w:rFonts w:ascii="Times New Roman" w:eastAsia="Times New Roman" w:hAnsi="Times New Roman" w:cs="Times New Roman"/>
                <w:sz w:val="18"/>
                <w:szCs w:val="20"/>
              </w:rPr>
              <w:t xml:space="preserve">Advertiser </w:t>
            </w:r>
            <w:r>
              <w:rPr>
                <w:rFonts w:ascii="Times New Roman" w:eastAsia="Times New Roman" w:hAnsi="Times New Roman" w:cs="Times New Roman"/>
                <w:sz w:val="18"/>
                <w:szCs w:val="20"/>
              </w:rPr>
              <w:t>MKT Mgrs.</w:t>
            </w:r>
          </w:p>
        </w:tc>
        <w:tc>
          <w:tcPr>
            <w:tcW w:w="659" w:type="dxa"/>
            <w:tcBorders>
              <w:top w:val="nil"/>
              <w:left w:val="nil"/>
              <w:bottom w:val="nil"/>
              <w:right w:val="nil"/>
            </w:tcBorders>
            <w:vAlign w:val="center"/>
          </w:tcPr>
          <w:p w:rsidR="00E31565" w:rsidRPr="00497FF8" w:rsidRDefault="00605292"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w:t>
            </w:r>
            <w:r>
              <w:rPr>
                <w:rFonts w:ascii="Times New Roman" w:eastAsia="Times New Roman" w:hAnsi="Times New Roman" w:cs="Times New Roman"/>
                <w:sz w:val="18"/>
                <w:szCs w:val="20"/>
              </w:rPr>
              <w:t>.</w:t>
            </w:r>
            <w:r w:rsidR="000453ED">
              <w:rPr>
                <w:rFonts w:ascii="Times New Roman" w:eastAsia="Times New Roman" w:hAnsi="Times New Roman" w:cs="Times New Roman"/>
                <w:sz w:val="18"/>
                <w:szCs w:val="20"/>
              </w:rPr>
              <w:t>7</w:t>
            </w:r>
            <w:r w:rsidR="00605292">
              <w:rPr>
                <w:rFonts w:ascii="Times New Roman" w:eastAsia="Times New Roman" w:hAnsi="Times New Roman" w:cs="Times New Roman"/>
                <w:sz w:val="18"/>
                <w:szCs w:val="20"/>
              </w:rPr>
              <w:t>4</w:t>
            </w:r>
          </w:p>
        </w:tc>
        <w:tc>
          <w:tcPr>
            <w:tcW w:w="659" w:type="dxa"/>
            <w:tcBorders>
              <w:top w:val="nil"/>
              <w:left w:val="nil"/>
              <w:bottom w:val="nil"/>
              <w:right w:val="nil"/>
            </w:tcBorders>
            <w:vAlign w:val="center"/>
          </w:tcPr>
          <w:p w:rsidR="00E31565" w:rsidRPr="00497FF8" w:rsidRDefault="000453ED"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E31565" w:rsidRPr="00497FF8">
              <w:rPr>
                <w:rFonts w:ascii="Times New Roman" w:eastAsia="Times New Roman" w:hAnsi="Times New Roman" w:cs="Times New Roman"/>
                <w:sz w:val="18"/>
                <w:szCs w:val="20"/>
              </w:rPr>
              <w:t>.</w:t>
            </w:r>
            <w:r w:rsidR="00605292">
              <w:rPr>
                <w:rFonts w:ascii="Times New Roman" w:eastAsia="Times New Roman" w:hAnsi="Times New Roman" w:cs="Times New Roman"/>
                <w:sz w:val="18"/>
                <w:szCs w:val="20"/>
              </w:rPr>
              <w:t>65</w:t>
            </w:r>
          </w:p>
        </w:tc>
        <w:tc>
          <w:tcPr>
            <w:tcW w:w="659" w:type="dxa"/>
            <w:tcBorders>
              <w:top w:val="nil"/>
              <w:left w:val="nil"/>
              <w:bottom w:val="nil"/>
              <w:right w:val="nil"/>
            </w:tcBorders>
            <w:vAlign w:val="center"/>
          </w:tcPr>
          <w:p w:rsidR="00E31565" w:rsidRPr="00497FF8" w:rsidRDefault="00E17A70"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0453ED"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0.16</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BB13BE"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0453ED"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0453ED"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D51499"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E31565" w:rsidP="00FA03C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0.13</w:t>
            </w:r>
          </w:p>
        </w:tc>
        <w:tc>
          <w:tcPr>
            <w:tcW w:w="291"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D51499" w:rsidP="00F73449">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4" w:type="dxa"/>
            <w:tcBorders>
              <w:top w:val="nil"/>
              <w:left w:val="nil"/>
              <w:bottom w:val="nil"/>
              <w:right w:val="nil"/>
            </w:tcBorders>
            <w:vAlign w:val="center"/>
          </w:tcPr>
          <w:p w:rsidR="00E31565" w:rsidRPr="00497FF8" w:rsidRDefault="000453ED"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8" w:type="dxa"/>
            <w:tcBorders>
              <w:top w:val="nil"/>
              <w:left w:val="nil"/>
              <w:bottom w:val="nil"/>
              <w:right w:val="nil"/>
            </w:tcBorders>
            <w:vAlign w:val="center"/>
          </w:tcPr>
          <w:p w:rsidR="00E31565" w:rsidRPr="00497FF8" w:rsidRDefault="000453ED"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r>
      <w:tr w:rsidR="00E31565" w:rsidRPr="00497FF8" w:rsidTr="00DB1E05">
        <w:trPr>
          <w:trHeight w:val="282"/>
          <w:jc w:val="center"/>
        </w:trPr>
        <w:tc>
          <w:tcPr>
            <w:tcW w:w="60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006A275F">
              <w:rPr>
                <w:rFonts w:ascii="Times New Roman" w:eastAsia="Times New Roman" w:hAnsi="Times New Roman" w:cs="Times New Roman"/>
                <w:sz w:val="18"/>
                <w:szCs w:val="20"/>
              </w:rPr>
              <w:t>3</w:t>
            </w:r>
          </w:p>
        </w:tc>
        <w:tc>
          <w:tcPr>
            <w:tcW w:w="3362" w:type="dxa"/>
            <w:tcBorders>
              <w:top w:val="nil"/>
              <w:left w:val="nil"/>
              <w:bottom w:val="nil"/>
              <w:right w:val="nil"/>
            </w:tcBorders>
            <w:vAlign w:val="center"/>
          </w:tcPr>
          <w:p w:rsidR="00E31565" w:rsidRPr="00497FF8" w:rsidRDefault="008649B3" w:rsidP="008649B3">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E31565">
              <w:rPr>
                <w:rFonts w:ascii="Times New Roman" w:eastAsia="Times New Roman" w:hAnsi="Times New Roman" w:cs="Times New Roman"/>
                <w:sz w:val="18"/>
                <w:szCs w:val="20"/>
              </w:rPr>
              <w:t>Exit</w:t>
            </w:r>
            <w:r>
              <w:rPr>
                <w:rFonts w:ascii="Times New Roman" w:eastAsia="Times New Roman" w:hAnsi="Times New Roman" w:cs="Times New Roman"/>
                <w:sz w:val="18"/>
                <w:szCs w:val="20"/>
              </w:rPr>
              <w:t>s</w:t>
            </w:r>
            <w:r w:rsidR="00E31565">
              <w:rPr>
                <w:rFonts w:ascii="Times New Roman" w:eastAsia="Times New Roman" w:hAnsi="Times New Roman" w:cs="Times New Roman"/>
                <w:sz w:val="18"/>
                <w:szCs w:val="20"/>
              </w:rPr>
              <w:t xml:space="preserve"> of Agency </w:t>
            </w:r>
            <w:r>
              <w:rPr>
                <w:rFonts w:ascii="Times New Roman" w:eastAsia="Times New Roman" w:hAnsi="Times New Roman" w:cs="Times New Roman"/>
                <w:sz w:val="18"/>
                <w:szCs w:val="20"/>
              </w:rPr>
              <w:t>EXEC</w:t>
            </w:r>
            <w:r w:rsidR="00E31565">
              <w:rPr>
                <w:rFonts w:ascii="Times New Roman" w:eastAsia="Times New Roman" w:hAnsi="Times New Roman" w:cs="Times New Roman"/>
                <w:sz w:val="18"/>
                <w:szCs w:val="20"/>
              </w:rPr>
              <w:t xml:space="preserve"> </w:t>
            </w:r>
          </w:p>
        </w:tc>
        <w:tc>
          <w:tcPr>
            <w:tcW w:w="659" w:type="dxa"/>
            <w:tcBorders>
              <w:top w:val="nil"/>
              <w:left w:val="nil"/>
              <w:bottom w:val="nil"/>
              <w:right w:val="nil"/>
            </w:tcBorders>
            <w:vAlign w:val="center"/>
          </w:tcPr>
          <w:p w:rsidR="00E31565" w:rsidRPr="00497FF8" w:rsidRDefault="00605292"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nil"/>
              <w:right w:val="nil"/>
            </w:tcBorders>
            <w:vAlign w:val="center"/>
          </w:tcPr>
          <w:p w:rsidR="00E31565" w:rsidRPr="00497FF8" w:rsidRDefault="00E31565" w:rsidP="003B001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0.2</w:t>
            </w:r>
            <w:r w:rsidR="008F634F">
              <w:rPr>
                <w:rFonts w:ascii="Times New Roman" w:eastAsia="Times New Roman" w:hAnsi="Times New Roman" w:cs="Times New Roman"/>
                <w:sz w:val="18"/>
                <w:szCs w:val="20"/>
              </w:rPr>
              <w:t>3</w:t>
            </w:r>
          </w:p>
        </w:tc>
        <w:tc>
          <w:tcPr>
            <w:tcW w:w="659" w:type="dxa"/>
            <w:tcBorders>
              <w:top w:val="nil"/>
              <w:left w:val="nil"/>
              <w:bottom w:val="nil"/>
              <w:right w:val="nil"/>
            </w:tcBorders>
            <w:vAlign w:val="center"/>
          </w:tcPr>
          <w:p w:rsidR="00E31565" w:rsidRPr="00497FF8" w:rsidRDefault="00E31565"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0.4</w:t>
            </w:r>
            <w:r w:rsidR="008F634F">
              <w:rPr>
                <w:rFonts w:ascii="Times New Roman" w:eastAsia="Times New Roman" w:hAnsi="Times New Roman" w:cs="Times New Roman"/>
                <w:sz w:val="18"/>
                <w:szCs w:val="20"/>
              </w:rPr>
              <w:t>9</w:t>
            </w:r>
          </w:p>
        </w:tc>
        <w:tc>
          <w:tcPr>
            <w:tcW w:w="659" w:type="dxa"/>
            <w:tcBorders>
              <w:top w:val="nil"/>
              <w:left w:val="nil"/>
              <w:bottom w:val="nil"/>
              <w:right w:val="nil"/>
            </w:tcBorders>
            <w:vAlign w:val="center"/>
          </w:tcPr>
          <w:p w:rsidR="00E31565" w:rsidRPr="00497FF8" w:rsidRDefault="000210F4"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0.12</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0.25</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0.12</w:t>
            </w:r>
          </w:p>
        </w:tc>
        <w:tc>
          <w:tcPr>
            <w:tcW w:w="282"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91"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9" w:type="dxa"/>
            <w:tcBorders>
              <w:top w:val="nil"/>
              <w:left w:val="nil"/>
              <w:bottom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4" w:type="dxa"/>
            <w:tcBorders>
              <w:top w:val="nil"/>
              <w:left w:val="nil"/>
              <w:bottom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8" w:type="dxa"/>
            <w:tcBorders>
              <w:top w:val="nil"/>
              <w:left w:val="nil"/>
              <w:bottom w:val="nil"/>
              <w:right w:val="nil"/>
            </w:tcBorders>
            <w:vAlign w:val="center"/>
          </w:tcPr>
          <w:p w:rsidR="00E31565" w:rsidRPr="00497FF8" w:rsidRDefault="009B0E45"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4" w:type="dxa"/>
            <w:tcBorders>
              <w:top w:val="nil"/>
              <w:left w:val="nil"/>
              <w:bottom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8649B3">
        <w:trPr>
          <w:trHeight w:val="282"/>
          <w:jc w:val="center"/>
        </w:trPr>
        <w:tc>
          <w:tcPr>
            <w:tcW w:w="604" w:type="dxa"/>
            <w:tcBorders>
              <w:top w:val="nil"/>
              <w:left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006A275F">
              <w:rPr>
                <w:rFonts w:ascii="Times New Roman" w:eastAsia="Times New Roman" w:hAnsi="Times New Roman" w:cs="Times New Roman"/>
                <w:sz w:val="18"/>
                <w:szCs w:val="20"/>
              </w:rPr>
              <w:t>4</w:t>
            </w:r>
          </w:p>
        </w:tc>
        <w:tc>
          <w:tcPr>
            <w:tcW w:w="3362" w:type="dxa"/>
            <w:tcBorders>
              <w:top w:val="nil"/>
              <w:left w:val="nil"/>
              <w:right w:val="nil"/>
            </w:tcBorders>
            <w:vAlign w:val="center"/>
          </w:tcPr>
          <w:p w:rsidR="00E31565" w:rsidRPr="00497FF8" w:rsidRDefault="008649B3" w:rsidP="008649B3">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E31565">
              <w:rPr>
                <w:rFonts w:ascii="Times New Roman" w:eastAsia="Times New Roman" w:hAnsi="Times New Roman" w:cs="Times New Roman"/>
                <w:sz w:val="18"/>
                <w:szCs w:val="20"/>
              </w:rPr>
              <w:t>Exit</w:t>
            </w:r>
            <w:r>
              <w:rPr>
                <w:rFonts w:ascii="Times New Roman" w:eastAsia="Times New Roman" w:hAnsi="Times New Roman" w:cs="Times New Roman"/>
                <w:sz w:val="18"/>
                <w:szCs w:val="20"/>
              </w:rPr>
              <w:t>s</w:t>
            </w:r>
            <w:r w:rsidR="00E31565">
              <w:rPr>
                <w:rFonts w:ascii="Times New Roman" w:eastAsia="Times New Roman" w:hAnsi="Times New Roman" w:cs="Times New Roman"/>
                <w:sz w:val="18"/>
                <w:szCs w:val="20"/>
              </w:rPr>
              <w:t xml:space="preserve"> of Agency Acct Svc Mgrs. </w:t>
            </w:r>
          </w:p>
        </w:tc>
        <w:tc>
          <w:tcPr>
            <w:tcW w:w="659" w:type="dxa"/>
            <w:tcBorders>
              <w:top w:val="nil"/>
              <w:left w:val="nil"/>
              <w:right w:val="nil"/>
            </w:tcBorders>
            <w:vAlign w:val="center"/>
          </w:tcPr>
          <w:p w:rsidR="00E31565" w:rsidRPr="00497FF8" w:rsidRDefault="00605292"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right w:val="nil"/>
            </w:tcBorders>
            <w:vAlign w:val="center"/>
          </w:tcPr>
          <w:p w:rsidR="00E31565" w:rsidRPr="00497FF8" w:rsidRDefault="008F634F" w:rsidP="003B001E">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2.71</w:t>
            </w:r>
          </w:p>
        </w:tc>
        <w:tc>
          <w:tcPr>
            <w:tcW w:w="659" w:type="dxa"/>
            <w:tcBorders>
              <w:top w:val="nil"/>
              <w:left w:val="nil"/>
              <w:right w:val="nil"/>
            </w:tcBorders>
            <w:vAlign w:val="center"/>
          </w:tcPr>
          <w:p w:rsidR="00E31565" w:rsidRPr="00497FF8" w:rsidRDefault="008F634F"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4</w:t>
            </w:r>
            <w:r w:rsidR="00E31565"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08</w:t>
            </w:r>
          </w:p>
        </w:tc>
        <w:tc>
          <w:tcPr>
            <w:tcW w:w="659"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2" w:type="dxa"/>
            <w:tcBorders>
              <w:top w:val="nil"/>
              <w:left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2"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2" w:type="dxa"/>
            <w:tcBorders>
              <w:top w:val="nil"/>
              <w:left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2" w:type="dxa"/>
            <w:tcBorders>
              <w:top w:val="nil"/>
              <w:left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0.14</w:t>
            </w:r>
          </w:p>
        </w:tc>
        <w:tc>
          <w:tcPr>
            <w:tcW w:w="282"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91" w:type="dxa"/>
            <w:tcBorders>
              <w:top w:val="nil"/>
              <w:left w:val="nil"/>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9" w:type="dxa"/>
            <w:tcBorders>
              <w:top w:val="nil"/>
              <w:left w:val="nil"/>
              <w:right w:val="nil"/>
            </w:tcBorders>
            <w:vAlign w:val="center"/>
          </w:tcPr>
          <w:p w:rsidR="00E31565"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4" w:type="dxa"/>
            <w:tcBorders>
              <w:top w:val="nil"/>
              <w:left w:val="nil"/>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8" w:type="dxa"/>
            <w:tcBorders>
              <w:top w:val="nil"/>
              <w:left w:val="nil"/>
              <w:right w:val="nil"/>
            </w:tcBorders>
            <w:vAlign w:val="center"/>
          </w:tcPr>
          <w:p w:rsidR="00E31565" w:rsidRPr="00497FF8" w:rsidRDefault="009B0E45"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4" w:type="dxa"/>
            <w:tcBorders>
              <w:top w:val="nil"/>
              <w:left w:val="nil"/>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E31565" w:rsidRPr="00497FF8" w:rsidTr="008649B3">
        <w:trPr>
          <w:trHeight w:val="282"/>
          <w:jc w:val="center"/>
        </w:trPr>
        <w:tc>
          <w:tcPr>
            <w:tcW w:w="604"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006A275F">
              <w:rPr>
                <w:rFonts w:ascii="Times New Roman" w:eastAsia="Times New Roman" w:hAnsi="Times New Roman" w:cs="Times New Roman"/>
                <w:sz w:val="18"/>
                <w:szCs w:val="20"/>
              </w:rPr>
              <w:t>5</w:t>
            </w:r>
          </w:p>
        </w:tc>
        <w:tc>
          <w:tcPr>
            <w:tcW w:w="3362" w:type="dxa"/>
            <w:tcBorders>
              <w:top w:val="nil"/>
              <w:left w:val="nil"/>
              <w:bottom w:val="single" w:sz="4" w:space="0" w:color="auto"/>
              <w:right w:val="nil"/>
            </w:tcBorders>
            <w:vAlign w:val="center"/>
          </w:tcPr>
          <w:p w:rsidR="00E31565" w:rsidRPr="00497FF8" w:rsidRDefault="000453ED" w:rsidP="001B39BF">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Number</w:t>
            </w:r>
            <w:r w:rsidR="00E31565">
              <w:rPr>
                <w:rFonts w:ascii="Times New Roman" w:eastAsia="Times New Roman" w:hAnsi="Times New Roman" w:cs="Times New Roman"/>
                <w:sz w:val="18"/>
                <w:szCs w:val="20"/>
              </w:rPr>
              <w:t xml:space="preserve"> of Exits of Agency Creative Mgrs. </w:t>
            </w:r>
          </w:p>
        </w:tc>
        <w:tc>
          <w:tcPr>
            <w:tcW w:w="659" w:type="dxa"/>
            <w:tcBorders>
              <w:top w:val="nil"/>
              <w:left w:val="nil"/>
              <w:bottom w:val="single" w:sz="4" w:space="0" w:color="auto"/>
              <w:right w:val="nil"/>
            </w:tcBorders>
            <w:vAlign w:val="center"/>
          </w:tcPr>
          <w:p w:rsidR="00E31565" w:rsidRPr="00497FF8" w:rsidRDefault="00605292"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1130</w:t>
            </w:r>
          </w:p>
        </w:tc>
        <w:tc>
          <w:tcPr>
            <w:tcW w:w="659" w:type="dxa"/>
            <w:tcBorders>
              <w:top w:val="nil"/>
              <w:left w:val="nil"/>
              <w:bottom w:val="single" w:sz="4" w:space="0" w:color="auto"/>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9</w:t>
            </w:r>
            <w:r w:rsidR="00605292">
              <w:rPr>
                <w:rFonts w:ascii="Times New Roman" w:eastAsia="Times New Roman" w:hAnsi="Times New Roman" w:cs="Times New Roman"/>
                <w:sz w:val="18"/>
                <w:szCs w:val="20"/>
              </w:rPr>
              <w:t>5</w:t>
            </w:r>
          </w:p>
        </w:tc>
        <w:tc>
          <w:tcPr>
            <w:tcW w:w="659" w:type="dxa"/>
            <w:tcBorders>
              <w:top w:val="nil"/>
              <w:left w:val="nil"/>
              <w:bottom w:val="single" w:sz="4" w:space="0" w:color="auto"/>
              <w:right w:val="nil"/>
            </w:tcBorders>
            <w:vAlign w:val="center"/>
          </w:tcPr>
          <w:p w:rsidR="00E31565" w:rsidRPr="00497FF8" w:rsidRDefault="00E31565" w:rsidP="00605292">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Pr="00497FF8">
              <w:rPr>
                <w:rFonts w:ascii="Times New Roman" w:eastAsia="Times New Roman" w:hAnsi="Times New Roman" w:cs="Times New Roman"/>
                <w:sz w:val="18"/>
                <w:szCs w:val="20"/>
              </w:rPr>
              <w:t>.</w:t>
            </w:r>
            <w:r>
              <w:rPr>
                <w:rFonts w:ascii="Times New Roman" w:eastAsia="Times New Roman" w:hAnsi="Times New Roman" w:cs="Times New Roman"/>
                <w:sz w:val="18"/>
                <w:szCs w:val="20"/>
              </w:rPr>
              <w:t>9</w:t>
            </w:r>
            <w:r w:rsidR="00605292">
              <w:rPr>
                <w:rFonts w:ascii="Times New Roman" w:eastAsia="Times New Roman" w:hAnsi="Times New Roman" w:cs="Times New Roman"/>
                <w:sz w:val="18"/>
                <w:szCs w:val="20"/>
              </w:rPr>
              <w:t>9</w:t>
            </w:r>
          </w:p>
        </w:tc>
        <w:tc>
          <w:tcPr>
            <w:tcW w:w="659"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0.10</w:t>
            </w:r>
          </w:p>
        </w:tc>
        <w:tc>
          <w:tcPr>
            <w:tcW w:w="282"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single" w:sz="4" w:space="0" w:color="auto"/>
              <w:right w:val="nil"/>
            </w:tcBorders>
            <w:vAlign w:val="center"/>
          </w:tcPr>
          <w:p w:rsidR="00E31565" w:rsidRPr="00497FF8" w:rsidRDefault="00E17A70"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2"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0.17</w:t>
            </w:r>
          </w:p>
        </w:tc>
        <w:tc>
          <w:tcPr>
            <w:tcW w:w="282"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9" w:type="dxa"/>
            <w:tcBorders>
              <w:top w:val="nil"/>
              <w:left w:val="nil"/>
              <w:bottom w:val="single" w:sz="4" w:space="0" w:color="auto"/>
              <w:right w:val="nil"/>
            </w:tcBorders>
            <w:vAlign w:val="center"/>
          </w:tcPr>
          <w:p w:rsidR="00E31565" w:rsidRPr="00497FF8" w:rsidRDefault="00290913"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2"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-0.01</w:t>
            </w:r>
          </w:p>
        </w:tc>
        <w:tc>
          <w:tcPr>
            <w:tcW w:w="282"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0.21</w:t>
            </w:r>
          </w:p>
        </w:tc>
        <w:tc>
          <w:tcPr>
            <w:tcW w:w="282"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0.25</w:t>
            </w:r>
          </w:p>
        </w:tc>
        <w:tc>
          <w:tcPr>
            <w:tcW w:w="282"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9" w:type="dxa"/>
            <w:tcBorders>
              <w:top w:val="nil"/>
              <w:left w:val="nil"/>
              <w:bottom w:val="single" w:sz="4" w:space="0" w:color="auto"/>
              <w:right w:val="nil"/>
            </w:tcBorders>
            <w:vAlign w:val="center"/>
          </w:tcPr>
          <w:p w:rsidR="00E31565" w:rsidRPr="00497FF8" w:rsidRDefault="00D51499"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91" w:type="dxa"/>
            <w:tcBorders>
              <w:top w:val="nil"/>
              <w:left w:val="nil"/>
              <w:bottom w:val="single" w:sz="4" w:space="0" w:color="auto"/>
              <w:right w:val="nil"/>
            </w:tcBorders>
            <w:vAlign w:val="center"/>
          </w:tcPr>
          <w:p w:rsidR="00E31565" w:rsidRPr="00497FF8" w:rsidRDefault="00E31565" w:rsidP="00FA03CE">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9"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0.17</w:t>
            </w:r>
          </w:p>
        </w:tc>
        <w:tc>
          <w:tcPr>
            <w:tcW w:w="284" w:type="dxa"/>
            <w:tcBorders>
              <w:top w:val="nil"/>
              <w:left w:val="nil"/>
              <w:bottom w:val="single" w:sz="4" w:space="0" w:color="auto"/>
              <w:right w:val="nil"/>
            </w:tcBorders>
            <w:vAlign w:val="center"/>
          </w:tcPr>
          <w:p w:rsidR="00E31565" w:rsidRPr="00497FF8" w:rsidRDefault="00E31565"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8" w:type="dxa"/>
            <w:tcBorders>
              <w:top w:val="nil"/>
              <w:left w:val="nil"/>
              <w:bottom w:val="single" w:sz="4" w:space="0" w:color="auto"/>
              <w:right w:val="nil"/>
            </w:tcBorders>
            <w:vAlign w:val="center"/>
          </w:tcPr>
          <w:p w:rsidR="00E31565" w:rsidRPr="00497FF8" w:rsidRDefault="00E31565" w:rsidP="006A275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-0.09</w:t>
            </w:r>
          </w:p>
        </w:tc>
        <w:tc>
          <w:tcPr>
            <w:tcW w:w="284" w:type="dxa"/>
            <w:tcBorders>
              <w:top w:val="nil"/>
              <w:left w:val="nil"/>
              <w:bottom w:val="single" w:sz="4" w:space="0" w:color="auto"/>
              <w:right w:val="nil"/>
            </w:tcBorders>
            <w:vAlign w:val="center"/>
          </w:tcPr>
          <w:p w:rsidR="00E31565" w:rsidRPr="00497FF8" w:rsidRDefault="00E31565" w:rsidP="006A275F">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r>
    </w:tbl>
    <w:p w:rsidR="00497FF8" w:rsidRPr="00497FF8" w:rsidRDefault="00497FF8" w:rsidP="00497FF8">
      <w:pPr>
        <w:keepNext/>
        <w:tabs>
          <w:tab w:val="left" w:pos="-720"/>
        </w:tabs>
        <w:spacing w:after="120" w:line="240" w:lineRule="auto"/>
        <w:ind w:left="-960"/>
        <w:rPr>
          <w:rFonts w:ascii="Times New Roman" w:eastAsia="Times New Roman" w:hAnsi="Times New Roman" w:cs="Times New Roman"/>
          <w:sz w:val="18"/>
          <w:szCs w:val="24"/>
        </w:rPr>
      </w:pPr>
      <w:r w:rsidRPr="00497FF8">
        <w:rPr>
          <w:rFonts w:ascii="Times New Roman" w:eastAsia="Times New Roman" w:hAnsi="Times New Roman" w:cs="Times New Roman"/>
          <w:sz w:val="18"/>
          <w:szCs w:val="24"/>
        </w:rPr>
        <w:t>* p &lt; .05, two tailed test</w:t>
      </w:r>
    </w:p>
    <w:p w:rsidR="00497FF8" w:rsidRDefault="00E50CF6" w:rsidP="00E50CF6">
      <w:pPr>
        <w:tabs>
          <w:tab w:val="left" w:pos="77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649B3" w:rsidRDefault="008649B3">
      <w:pP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br w:type="page"/>
      </w:r>
    </w:p>
    <w:p w:rsidR="00E50CF6" w:rsidRDefault="00E50CF6" w:rsidP="00E50CF6">
      <w:pPr>
        <w:tabs>
          <w:tab w:val="center" w:pos="4320"/>
          <w:tab w:val="right" w:pos="8640"/>
        </w:tabs>
        <w:spacing w:after="0" w:line="240" w:lineRule="auto"/>
        <w:jc w:val="center"/>
        <w:rPr>
          <w:rFonts w:ascii="Times New Roman" w:eastAsia="Times New Roman" w:hAnsi="Times New Roman" w:cs="Times New Roman"/>
          <w:b/>
          <w:bCs/>
          <w:sz w:val="24"/>
          <w:szCs w:val="20"/>
        </w:rPr>
      </w:pPr>
      <w:r w:rsidRPr="00497FF8">
        <w:rPr>
          <w:rFonts w:ascii="Times New Roman" w:eastAsia="Times New Roman" w:hAnsi="Times New Roman" w:cs="Times New Roman"/>
          <w:b/>
          <w:bCs/>
          <w:sz w:val="24"/>
          <w:szCs w:val="20"/>
        </w:rPr>
        <w:lastRenderedPageBreak/>
        <w:t xml:space="preserve">TABLE </w:t>
      </w:r>
      <w:r w:rsidR="0025799A">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 xml:space="preserve"> (Cont.)</w:t>
      </w:r>
    </w:p>
    <w:p w:rsidR="00E50CF6" w:rsidRPr="00497FF8" w:rsidRDefault="00E50CF6" w:rsidP="00E50CF6">
      <w:pPr>
        <w:tabs>
          <w:tab w:val="left" w:pos="7710"/>
        </w:tabs>
        <w:spacing w:after="0" w:line="240" w:lineRule="auto"/>
        <w:jc w:val="center"/>
        <w:rPr>
          <w:rFonts w:ascii="Times New Roman" w:eastAsia="Times New Roman" w:hAnsi="Times New Roman" w:cs="Times New Roman"/>
          <w:sz w:val="24"/>
          <w:szCs w:val="24"/>
        </w:rPr>
      </w:pPr>
      <w:r w:rsidRPr="00497FF8">
        <w:rPr>
          <w:rFonts w:ascii="Times New Roman" w:eastAsia="Times New Roman" w:hAnsi="Times New Roman" w:cs="Times New Roman"/>
          <w:b/>
          <w:bCs/>
          <w:sz w:val="24"/>
          <w:szCs w:val="20"/>
        </w:rPr>
        <w:t>Descriptive Statis</w:t>
      </w:r>
      <w:r w:rsidR="002A5784">
        <w:rPr>
          <w:rFonts w:ascii="Times New Roman" w:eastAsia="Times New Roman" w:hAnsi="Times New Roman" w:cs="Times New Roman"/>
          <w:b/>
          <w:bCs/>
          <w:sz w:val="24"/>
          <w:szCs w:val="20"/>
        </w:rPr>
        <w:t>tics and Bivariate Correlations</w:t>
      </w:r>
    </w:p>
    <w:tbl>
      <w:tblPr>
        <w:tblW w:w="15368" w:type="dxa"/>
        <w:jc w:val="center"/>
        <w:tblLayout w:type="fixed"/>
        <w:tblCellMar>
          <w:left w:w="54" w:type="dxa"/>
          <w:right w:w="54" w:type="dxa"/>
        </w:tblCellMar>
        <w:tblLook w:val="0000" w:firstRow="0" w:lastRow="0" w:firstColumn="0" w:lastColumn="0" w:noHBand="0" w:noVBand="0"/>
      </w:tblPr>
      <w:tblGrid>
        <w:gridCol w:w="593"/>
        <w:gridCol w:w="3323"/>
        <w:gridCol w:w="649"/>
        <w:gridCol w:w="283"/>
        <w:gridCol w:w="650"/>
        <w:gridCol w:w="278"/>
        <w:gridCol w:w="650"/>
        <w:gridCol w:w="284"/>
        <w:gridCol w:w="651"/>
        <w:gridCol w:w="284"/>
        <w:gridCol w:w="651"/>
        <w:gridCol w:w="284"/>
        <w:gridCol w:w="651"/>
        <w:gridCol w:w="284"/>
        <w:gridCol w:w="651"/>
        <w:gridCol w:w="284"/>
        <w:gridCol w:w="651"/>
        <w:gridCol w:w="284"/>
        <w:gridCol w:w="651"/>
        <w:gridCol w:w="292"/>
        <w:gridCol w:w="651"/>
        <w:gridCol w:w="363"/>
        <w:gridCol w:w="650"/>
        <w:gridCol w:w="363"/>
        <w:gridCol w:w="650"/>
        <w:gridCol w:w="363"/>
      </w:tblGrid>
      <w:tr w:rsidR="006A275F" w:rsidRPr="00497FF8" w:rsidTr="00B209FD">
        <w:trPr>
          <w:trHeight w:val="282"/>
          <w:jc w:val="center"/>
        </w:trPr>
        <w:tc>
          <w:tcPr>
            <w:tcW w:w="597"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235"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Variable</w:t>
            </w:r>
          </w:p>
        </w:tc>
        <w:tc>
          <w:tcPr>
            <w:tcW w:w="654" w:type="dxa"/>
            <w:tcBorders>
              <w:top w:val="single" w:sz="4" w:space="0" w:color="auto"/>
              <w:left w:val="nil"/>
              <w:bottom w:val="single" w:sz="4" w:space="0" w:color="auto"/>
              <w:right w:val="nil"/>
            </w:tcBorders>
            <w:vAlign w:val="center"/>
          </w:tcPr>
          <w:p w:rsidR="006A275F" w:rsidRPr="00497FF8" w:rsidRDefault="006A275F" w:rsidP="00E74884">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E74884">
              <w:rPr>
                <w:rFonts w:ascii="Times New Roman" w:eastAsia="Times New Roman" w:hAnsi="Times New Roman" w:cs="Times New Roman"/>
                <w:sz w:val="18"/>
                <w:szCs w:val="20"/>
              </w:rPr>
              <w:t>1</w:t>
            </w:r>
          </w:p>
        </w:tc>
        <w:tc>
          <w:tcPr>
            <w:tcW w:w="285"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single" w:sz="4" w:space="0" w:color="auto"/>
              <w:left w:val="nil"/>
              <w:bottom w:val="single" w:sz="4" w:space="0" w:color="auto"/>
              <w:right w:val="nil"/>
            </w:tcBorders>
            <w:vAlign w:val="center"/>
          </w:tcPr>
          <w:p w:rsidR="006A275F" w:rsidRDefault="006A275F" w:rsidP="00E74884">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E74884">
              <w:rPr>
                <w:rFonts w:ascii="Times New Roman" w:eastAsia="Times New Roman" w:hAnsi="Times New Roman" w:cs="Times New Roman"/>
                <w:sz w:val="18"/>
                <w:szCs w:val="20"/>
              </w:rPr>
              <w:t>2</w:t>
            </w:r>
          </w:p>
        </w:tc>
        <w:tc>
          <w:tcPr>
            <w:tcW w:w="280" w:type="dxa"/>
            <w:tcBorders>
              <w:top w:val="single" w:sz="4" w:space="0" w:color="auto"/>
              <w:left w:val="nil"/>
              <w:bottom w:val="single" w:sz="4" w:space="0" w:color="auto"/>
              <w:right w:val="nil"/>
            </w:tcBorders>
          </w:tcPr>
          <w:p w:rsidR="006A275F"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5" w:type="dxa"/>
            <w:tcBorders>
              <w:top w:val="single" w:sz="4" w:space="0" w:color="auto"/>
              <w:left w:val="nil"/>
              <w:bottom w:val="single" w:sz="4" w:space="0" w:color="auto"/>
              <w:right w:val="nil"/>
            </w:tcBorders>
            <w:vAlign w:val="center"/>
          </w:tcPr>
          <w:p w:rsidR="006A275F" w:rsidRPr="00497FF8" w:rsidRDefault="006A275F"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B209FD">
              <w:rPr>
                <w:rFonts w:ascii="Times New Roman" w:eastAsia="Times New Roman" w:hAnsi="Times New Roman" w:cs="Times New Roman"/>
                <w:sz w:val="18"/>
                <w:szCs w:val="20"/>
              </w:rPr>
              <w:t>3</w:t>
            </w:r>
          </w:p>
        </w:tc>
        <w:tc>
          <w:tcPr>
            <w:tcW w:w="286"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single" w:sz="4" w:space="0" w:color="auto"/>
              <w:left w:val="nil"/>
              <w:bottom w:val="single" w:sz="4" w:space="0" w:color="auto"/>
              <w:right w:val="nil"/>
            </w:tcBorders>
            <w:vAlign w:val="center"/>
          </w:tcPr>
          <w:p w:rsidR="006A275F" w:rsidRPr="00497FF8" w:rsidRDefault="006A275F"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B209FD">
              <w:rPr>
                <w:rFonts w:ascii="Times New Roman" w:eastAsia="Times New Roman" w:hAnsi="Times New Roman" w:cs="Times New Roman"/>
                <w:sz w:val="18"/>
                <w:szCs w:val="20"/>
              </w:rPr>
              <w:t>4</w:t>
            </w:r>
          </w:p>
        </w:tc>
        <w:tc>
          <w:tcPr>
            <w:tcW w:w="286"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single" w:sz="4" w:space="0" w:color="auto"/>
              <w:left w:val="nil"/>
              <w:bottom w:val="single" w:sz="4" w:space="0" w:color="auto"/>
              <w:right w:val="nil"/>
            </w:tcBorders>
            <w:vAlign w:val="center"/>
          </w:tcPr>
          <w:p w:rsidR="006A275F" w:rsidRPr="00497FF8" w:rsidRDefault="006A275F"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B209FD">
              <w:rPr>
                <w:rFonts w:ascii="Times New Roman" w:eastAsia="Times New Roman" w:hAnsi="Times New Roman" w:cs="Times New Roman"/>
                <w:sz w:val="18"/>
                <w:szCs w:val="20"/>
              </w:rPr>
              <w:t>5</w:t>
            </w:r>
          </w:p>
        </w:tc>
        <w:tc>
          <w:tcPr>
            <w:tcW w:w="286"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single" w:sz="4" w:space="0" w:color="auto"/>
              <w:left w:val="nil"/>
              <w:bottom w:val="single" w:sz="4" w:space="0" w:color="auto"/>
              <w:right w:val="nil"/>
            </w:tcBorders>
            <w:vAlign w:val="center"/>
          </w:tcPr>
          <w:p w:rsidR="006A275F" w:rsidRPr="00497FF8" w:rsidRDefault="006A275F"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B209FD">
              <w:rPr>
                <w:rFonts w:ascii="Times New Roman" w:eastAsia="Times New Roman" w:hAnsi="Times New Roman" w:cs="Times New Roman"/>
                <w:sz w:val="18"/>
                <w:szCs w:val="20"/>
              </w:rPr>
              <w:t>6</w:t>
            </w:r>
          </w:p>
        </w:tc>
        <w:tc>
          <w:tcPr>
            <w:tcW w:w="286"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single" w:sz="4" w:space="0" w:color="auto"/>
              <w:left w:val="nil"/>
              <w:bottom w:val="single" w:sz="4" w:space="0" w:color="auto"/>
              <w:right w:val="nil"/>
            </w:tcBorders>
            <w:vAlign w:val="center"/>
          </w:tcPr>
          <w:p w:rsidR="006A275F" w:rsidRPr="00497FF8" w:rsidRDefault="006A275F"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B209FD">
              <w:rPr>
                <w:rFonts w:ascii="Times New Roman" w:eastAsia="Times New Roman" w:hAnsi="Times New Roman" w:cs="Times New Roman"/>
                <w:sz w:val="18"/>
                <w:szCs w:val="20"/>
              </w:rPr>
              <w:t>7</w:t>
            </w:r>
          </w:p>
        </w:tc>
        <w:tc>
          <w:tcPr>
            <w:tcW w:w="286"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single" w:sz="4" w:space="0" w:color="auto"/>
              <w:left w:val="nil"/>
              <w:bottom w:val="single" w:sz="4" w:space="0" w:color="auto"/>
              <w:right w:val="nil"/>
            </w:tcBorders>
            <w:vAlign w:val="center"/>
          </w:tcPr>
          <w:p w:rsidR="006A275F" w:rsidRPr="00497FF8" w:rsidRDefault="006A275F"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B209FD">
              <w:rPr>
                <w:rFonts w:ascii="Times New Roman" w:eastAsia="Times New Roman" w:hAnsi="Times New Roman" w:cs="Times New Roman"/>
                <w:sz w:val="18"/>
                <w:szCs w:val="20"/>
              </w:rPr>
              <w:t>8</w:t>
            </w:r>
          </w:p>
        </w:tc>
        <w:tc>
          <w:tcPr>
            <w:tcW w:w="286"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single" w:sz="4" w:space="0" w:color="auto"/>
              <w:left w:val="nil"/>
              <w:bottom w:val="single" w:sz="4" w:space="0" w:color="auto"/>
              <w:right w:val="nil"/>
            </w:tcBorders>
            <w:vAlign w:val="center"/>
          </w:tcPr>
          <w:p w:rsidR="006A275F"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19</w:t>
            </w:r>
          </w:p>
        </w:tc>
        <w:tc>
          <w:tcPr>
            <w:tcW w:w="294"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single" w:sz="4" w:space="0" w:color="auto"/>
              <w:left w:val="nil"/>
              <w:bottom w:val="single" w:sz="4" w:space="0" w:color="auto"/>
              <w:right w:val="nil"/>
            </w:tcBorders>
            <w:vAlign w:val="center"/>
          </w:tcPr>
          <w:p w:rsidR="006A275F" w:rsidRPr="00497FF8" w:rsidRDefault="006A275F"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00B209FD">
              <w:rPr>
                <w:rFonts w:ascii="Times New Roman" w:eastAsia="Times New Roman" w:hAnsi="Times New Roman" w:cs="Times New Roman"/>
                <w:sz w:val="18"/>
                <w:szCs w:val="20"/>
              </w:rPr>
              <w:t>0</w:t>
            </w:r>
          </w:p>
        </w:tc>
        <w:tc>
          <w:tcPr>
            <w:tcW w:w="365" w:type="dxa"/>
            <w:tcBorders>
              <w:top w:val="single" w:sz="4" w:space="0" w:color="auto"/>
              <w:left w:val="nil"/>
              <w:bottom w:val="single" w:sz="4" w:space="0" w:color="auto"/>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single" w:sz="4" w:space="0" w:color="auto"/>
              <w:left w:val="nil"/>
              <w:bottom w:val="single" w:sz="4" w:space="0" w:color="auto"/>
              <w:right w:val="nil"/>
            </w:tcBorders>
            <w:vAlign w:val="center"/>
          </w:tcPr>
          <w:p w:rsidR="006A275F" w:rsidRPr="00497FF8" w:rsidRDefault="006A275F"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00B209FD">
              <w:rPr>
                <w:rFonts w:ascii="Times New Roman" w:eastAsia="Times New Roman" w:hAnsi="Times New Roman" w:cs="Times New Roman"/>
                <w:sz w:val="18"/>
                <w:szCs w:val="20"/>
              </w:rPr>
              <w:t>1</w:t>
            </w:r>
          </w:p>
        </w:tc>
        <w:tc>
          <w:tcPr>
            <w:tcW w:w="365" w:type="dxa"/>
            <w:tcBorders>
              <w:top w:val="single" w:sz="4" w:space="0" w:color="auto"/>
              <w:left w:val="nil"/>
              <w:bottom w:val="single" w:sz="4" w:space="0" w:color="auto"/>
              <w:right w:val="nil"/>
            </w:tcBorders>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single" w:sz="4" w:space="0" w:color="auto"/>
              <w:left w:val="nil"/>
              <w:bottom w:val="single" w:sz="4" w:space="0" w:color="auto"/>
              <w:right w:val="nil"/>
            </w:tcBorders>
            <w:vAlign w:val="center"/>
          </w:tcPr>
          <w:p w:rsidR="006A275F" w:rsidRPr="00497FF8" w:rsidRDefault="006A275F"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sidR="00B209FD">
              <w:rPr>
                <w:rFonts w:ascii="Times New Roman" w:eastAsia="Times New Roman" w:hAnsi="Times New Roman" w:cs="Times New Roman"/>
                <w:sz w:val="18"/>
                <w:szCs w:val="20"/>
              </w:rPr>
              <w:t>2</w:t>
            </w:r>
          </w:p>
        </w:tc>
        <w:tc>
          <w:tcPr>
            <w:tcW w:w="365" w:type="dxa"/>
            <w:tcBorders>
              <w:top w:val="single" w:sz="4" w:space="0" w:color="auto"/>
              <w:left w:val="nil"/>
              <w:bottom w:val="single" w:sz="4" w:space="0" w:color="auto"/>
              <w:right w:val="nil"/>
            </w:tcBorders>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6A275F" w:rsidRPr="00497FF8" w:rsidTr="00B209FD">
        <w:trPr>
          <w:trHeight w:val="282"/>
          <w:jc w:val="center"/>
        </w:trPr>
        <w:tc>
          <w:tcPr>
            <w:tcW w:w="597"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11</w:t>
            </w:r>
          </w:p>
        </w:tc>
        <w:tc>
          <w:tcPr>
            <w:tcW w:w="3235" w:type="dxa"/>
            <w:tcBorders>
              <w:top w:val="nil"/>
              <w:left w:val="nil"/>
              <w:bottom w:val="nil"/>
              <w:right w:val="nil"/>
            </w:tcBorders>
            <w:vAlign w:val="center"/>
          </w:tcPr>
          <w:p w:rsidR="006A275F" w:rsidRPr="00497FF8" w:rsidRDefault="0080421E"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Advertiser </w:t>
            </w:r>
            <w:r w:rsidR="006A275F">
              <w:rPr>
                <w:rFonts w:ascii="Times New Roman" w:eastAsia="Times New Roman" w:hAnsi="Times New Roman" w:cs="Times New Roman"/>
                <w:sz w:val="18"/>
                <w:szCs w:val="20"/>
              </w:rPr>
              <w:t>Industry, Ind. Service</w:t>
            </w:r>
            <w:r w:rsidR="006A275F" w:rsidRPr="00497FF8">
              <w:rPr>
                <w:rFonts w:ascii="Times New Roman" w:eastAsia="Times New Roman" w:hAnsi="Times New Roman" w:cs="Times New Roman"/>
                <w:sz w:val="18"/>
                <w:szCs w:val="20"/>
              </w:rPr>
              <w:t xml:space="preserve"> (1=Yes)</w:t>
            </w:r>
          </w:p>
        </w:tc>
        <w:tc>
          <w:tcPr>
            <w:tcW w:w="654"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5"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0" w:type="dxa"/>
            <w:tcBorders>
              <w:top w:val="nil"/>
              <w:left w:val="nil"/>
              <w:bottom w:val="nil"/>
              <w:right w:val="nil"/>
            </w:tcBorders>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4"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6A275F" w:rsidRPr="00497FF8" w:rsidTr="00B209FD">
        <w:trPr>
          <w:trHeight w:val="282"/>
          <w:jc w:val="center"/>
        </w:trPr>
        <w:tc>
          <w:tcPr>
            <w:tcW w:w="597"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12</w:t>
            </w:r>
          </w:p>
        </w:tc>
        <w:tc>
          <w:tcPr>
            <w:tcW w:w="3235"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Duration of Market Tie</w:t>
            </w:r>
          </w:p>
        </w:tc>
        <w:tc>
          <w:tcPr>
            <w:tcW w:w="654"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5"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0" w:type="dxa"/>
            <w:tcBorders>
              <w:top w:val="nil"/>
              <w:left w:val="nil"/>
              <w:bottom w:val="nil"/>
              <w:right w:val="nil"/>
            </w:tcBorders>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4"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6A275F" w:rsidRPr="00497FF8" w:rsidTr="00B209FD">
        <w:trPr>
          <w:trHeight w:val="282"/>
          <w:jc w:val="center"/>
        </w:trPr>
        <w:tc>
          <w:tcPr>
            <w:tcW w:w="597" w:type="dxa"/>
            <w:tcBorders>
              <w:top w:val="nil"/>
              <w:left w:val="nil"/>
              <w:bottom w:val="nil"/>
              <w:right w:val="nil"/>
            </w:tcBorders>
            <w:vAlign w:val="center"/>
          </w:tcPr>
          <w:p w:rsidR="006A275F"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13</w:t>
            </w:r>
          </w:p>
        </w:tc>
        <w:tc>
          <w:tcPr>
            <w:tcW w:w="3235" w:type="dxa"/>
            <w:tcBorders>
              <w:top w:val="nil"/>
              <w:left w:val="nil"/>
              <w:bottom w:val="nil"/>
              <w:right w:val="nil"/>
            </w:tcBorders>
            <w:vAlign w:val="center"/>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Tie Duration Above Average</w:t>
            </w:r>
          </w:p>
        </w:tc>
        <w:tc>
          <w:tcPr>
            <w:tcW w:w="654" w:type="dxa"/>
            <w:tcBorders>
              <w:top w:val="nil"/>
              <w:left w:val="nil"/>
              <w:bottom w:val="nil"/>
              <w:right w:val="nil"/>
            </w:tcBorders>
            <w:vAlign w:val="center"/>
          </w:tcPr>
          <w:p w:rsidR="006A275F"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5" w:type="dxa"/>
            <w:tcBorders>
              <w:top w:val="nil"/>
              <w:left w:val="nil"/>
              <w:bottom w:val="nil"/>
              <w:right w:val="nil"/>
            </w:tcBorders>
            <w:vAlign w:val="center"/>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6A275F"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0.67</w:t>
            </w:r>
          </w:p>
        </w:tc>
        <w:tc>
          <w:tcPr>
            <w:tcW w:w="280" w:type="dxa"/>
            <w:tcBorders>
              <w:top w:val="nil"/>
              <w:left w:val="nil"/>
              <w:bottom w:val="nil"/>
              <w:right w:val="nil"/>
            </w:tcBorders>
          </w:tcPr>
          <w:p w:rsidR="006A275F"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nil"/>
              <w:right w:val="nil"/>
            </w:tcBorders>
            <w:vAlign w:val="center"/>
          </w:tcPr>
          <w:p w:rsidR="006A275F"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4"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6A275F" w:rsidRPr="00497FF8"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6A275F" w:rsidRDefault="006A275F"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B209FD">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14</w:t>
            </w:r>
          </w:p>
        </w:tc>
        <w:tc>
          <w:tcPr>
            <w:tcW w:w="3235" w:type="dxa"/>
            <w:tcBorders>
              <w:top w:val="nil"/>
              <w:left w:val="nil"/>
              <w:bottom w:val="nil"/>
              <w:right w:val="nil"/>
            </w:tcBorders>
            <w:vAlign w:val="center"/>
          </w:tcPr>
          <w:p w:rsidR="00B209FD" w:rsidRPr="00497FF8" w:rsidRDefault="00B209FD"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80421E">
              <w:rPr>
                <w:rFonts w:ascii="Times New Roman" w:eastAsia="Times New Roman" w:hAnsi="Times New Roman" w:cs="Times New Roman"/>
                <w:sz w:val="18"/>
                <w:szCs w:val="20"/>
              </w:rPr>
              <w:t xml:space="preserve">Advertiser </w:t>
            </w:r>
            <w:r>
              <w:rPr>
                <w:rFonts w:ascii="Times New Roman" w:eastAsia="Times New Roman" w:hAnsi="Times New Roman" w:cs="Times New Roman"/>
                <w:sz w:val="18"/>
                <w:szCs w:val="20"/>
              </w:rPr>
              <w:t>Market Ties</w:t>
            </w:r>
          </w:p>
        </w:tc>
        <w:tc>
          <w:tcPr>
            <w:tcW w:w="654"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0"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0.09</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B209FD">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15</w:t>
            </w:r>
          </w:p>
        </w:tc>
        <w:tc>
          <w:tcPr>
            <w:tcW w:w="323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Number of Agency Market Ties</w:t>
            </w:r>
          </w:p>
        </w:tc>
        <w:tc>
          <w:tcPr>
            <w:tcW w:w="65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D51499"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0"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B209FD">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16</w:t>
            </w:r>
          </w:p>
        </w:tc>
        <w:tc>
          <w:tcPr>
            <w:tcW w:w="3235" w:type="dxa"/>
            <w:tcBorders>
              <w:top w:val="nil"/>
              <w:left w:val="nil"/>
              <w:bottom w:val="nil"/>
              <w:right w:val="nil"/>
            </w:tcBorders>
            <w:vAlign w:val="center"/>
          </w:tcPr>
          <w:p w:rsidR="00B209FD" w:rsidRPr="00497FF8" w:rsidRDefault="00B209FD"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 xml:space="preserve">Number of </w:t>
            </w:r>
            <w:r w:rsidR="0080421E">
              <w:rPr>
                <w:rFonts w:ascii="Times New Roman" w:eastAsia="Times New Roman" w:hAnsi="Times New Roman" w:cs="Times New Roman"/>
                <w:sz w:val="18"/>
                <w:szCs w:val="20"/>
              </w:rPr>
              <w:t xml:space="preserve">Advertiser </w:t>
            </w:r>
            <w:r w:rsidR="00E9072B">
              <w:rPr>
                <w:rFonts w:ascii="Times New Roman" w:eastAsia="Times New Roman" w:hAnsi="Times New Roman" w:cs="Times New Roman"/>
                <w:sz w:val="18"/>
                <w:szCs w:val="20"/>
              </w:rPr>
              <w:t>EXEC</w:t>
            </w:r>
          </w:p>
        </w:tc>
        <w:tc>
          <w:tcPr>
            <w:tcW w:w="654"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0.22</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nil"/>
              <w:right w:val="nil"/>
            </w:tcBorders>
            <w:vAlign w:val="center"/>
          </w:tcPr>
          <w:p w:rsidR="00B209FD" w:rsidRPr="00497FF8" w:rsidRDefault="00D51499"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0"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0.17</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B209FD">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1</w:t>
            </w:r>
            <w:r>
              <w:rPr>
                <w:rFonts w:ascii="Times New Roman" w:eastAsia="Times New Roman" w:hAnsi="Times New Roman" w:cs="Times New Roman"/>
                <w:sz w:val="18"/>
                <w:szCs w:val="20"/>
              </w:rPr>
              <w:t>7</w:t>
            </w:r>
          </w:p>
        </w:tc>
        <w:tc>
          <w:tcPr>
            <w:tcW w:w="3235" w:type="dxa"/>
            <w:tcBorders>
              <w:top w:val="nil"/>
              <w:left w:val="nil"/>
              <w:bottom w:val="nil"/>
              <w:right w:val="nil"/>
            </w:tcBorders>
            <w:vAlign w:val="center"/>
          </w:tcPr>
          <w:p w:rsidR="00B209FD" w:rsidRPr="00497FF8" w:rsidRDefault="00B209FD"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80421E">
              <w:rPr>
                <w:rFonts w:ascii="Times New Roman" w:eastAsia="Times New Roman" w:hAnsi="Times New Roman" w:cs="Times New Roman"/>
                <w:sz w:val="18"/>
                <w:szCs w:val="20"/>
              </w:rPr>
              <w:t xml:space="preserve">Advertiser </w:t>
            </w:r>
            <w:r>
              <w:rPr>
                <w:rFonts w:ascii="Times New Roman" w:eastAsia="Times New Roman" w:hAnsi="Times New Roman" w:cs="Times New Roman"/>
                <w:sz w:val="18"/>
                <w:szCs w:val="20"/>
              </w:rPr>
              <w:t>MKT Mgrs.</w:t>
            </w:r>
          </w:p>
        </w:tc>
        <w:tc>
          <w:tcPr>
            <w:tcW w:w="654"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nil"/>
              <w:right w:val="nil"/>
            </w:tcBorders>
            <w:vAlign w:val="center"/>
          </w:tcPr>
          <w:p w:rsidR="00B209FD" w:rsidRPr="00497FF8" w:rsidRDefault="00D51499"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0.10</w:t>
            </w:r>
          </w:p>
        </w:tc>
        <w:tc>
          <w:tcPr>
            <w:tcW w:w="280"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0.20</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0.12</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B209FD">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18</w:t>
            </w:r>
          </w:p>
        </w:tc>
        <w:tc>
          <w:tcPr>
            <w:tcW w:w="3235" w:type="dxa"/>
            <w:tcBorders>
              <w:top w:val="nil"/>
              <w:left w:val="nil"/>
              <w:bottom w:val="nil"/>
              <w:right w:val="nil"/>
            </w:tcBorders>
            <w:vAlign w:val="center"/>
          </w:tcPr>
          <w:p w:rsidR="00B209FD" w:rsidRPr="00497FF8" w:rsidRDefault="00B209FD" w:rsidP="00E9072B">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Agency </w:t>
            </w:r>
            <w:r w:rsidR="00E9072B">
              <w:rPr>
                <w:rFonts w:ascii="Times New Roman" w:eastAsia="Times New Roman" w:hAnsi="Times New Roman" w:cs="Times New Roman"/>
                <w:sz w:val="18"/>
                <w:szCs w:val="20"/>
              </w:rPr>
              <w:t>EXEC</w:t>
            </w:r>
          </w:p>
        </w:tc>
        <w:tc>
          <w:tcPr>
            <w:tcW w:w="65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0.12</w:t>
            </w:r>
          </w:p>
        </w:tc>
        <w:tc>
          <w:tcPr>
            <w:tcW w:w="280"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0.46</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B209FD">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19</w:t>
            </w:r>
          </w:p>
        </w:tc>
        <w:tc>
          <w:tcPr>
            <w:tcW w:w="323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Number of Agency Acct. Svc. Mgrs.</w:t>
            </w:r>
          </w:p>
        </w:tc>
        <w:tc>
          <w:tcPr>
            <w:tcW w:w="654"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D51499"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0"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-0.10</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0.47</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0.67</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9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B209FD">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20</w:t>
            </w:r>
          </w:p>
        </w:tc>
        <w:tc>
          <w:tcPr>
            <w:tcW w:w="323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Number of Agency Creative Mgrs.</w:t>
            </w:r>
          </w:p>
        </w:tc>
        <w:tc>
          <w:tcPr>
            <w:tcW w:w="654"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0"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0.18</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0.37</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0.44</w:t>
            </w:r>
          </w:p>
        </w:tc>
        <w:tc>
          <w:tcPr>
            <w:tcW w:w="29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B209FD">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21</w:t>
            </w:r>
          </w:p>
        </w:tc>
        <w:tc>
          <w:tcPr>
            <w:tcW w:w="3235" w:type="dxa"/>
            <w:tcBorders>
              <w:top w:val="nil"/>
              <w:left w:val="nil"/>
              <w:bottom w:val="nil"/>
              <w:right w:val="nil"/>
            </w:tcBorders>
            <w:vAlign w:val="center"/>
          </w:tcPr>
          <w:p w:rsidR="00B209FD" w:rsidRPr="00497FF8" w:rsidRDefault="00E9072B"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B209FD">
              <w:rPr>
                <w:rFonts w:ascii="Times New Roman" w:eastAsia="Times New Roman" w:hAnsi="Times New Roman" w:cs="Times New Roman"/>
                <w:sz w:val="18"/>
                <w:szCs w:val="20"/>
              </w:rPr>
              <w:t>Exit</w:t>
            </w:r>
            <w:r>
              <w:rPr>
                <w:rFonts w:ascii="Times New Roman" w:eastAsia="Times New Roman" w:hAnsi="Times New Roman" w:cs="Times New Roman"/>
                <w:sz w:val="18"/>
                <w:szCs w:val="20"/>
              </w:rPr>
              <w:t>s</w:t>
            </w:r>
            <w:r w:rsidR="00B209FD">
              <w:rPr>
                <w:rFonts w:ascii="Times New Roman" w:eastAsia="Times New Roman" w:hAnsi="Times New Roman" w:cs="Times New Roman"/>
                <w:sz w:val="18"/>
                <w:szCs w:val="20"/>
              </w:rPr>
              <w:t xml:space="preserve"> of </w:t>
            </w:r>
            <w:r w:rsidR="0080421E">
              <w:rPr>
                <w:rFonts w:ascii="Times New Roman" w:eastAsia="Times New Roman" w:hAnsi="Times New Roman" w:cs="Times New Roman"/>
                <w:sz w:val="18"/>
                <w:szCs w:val="20"/>
              </w:rPr>
              <w:t xml:space="preserve">Advertiser </w:t>
            </w:r>
            <w:r>
              <w:rPr>
                <w:rFonts w:ascii="Times New Roman" w:eastAsia="Times New Roman" w:hAnsi="Times New Roman" w:cs="Times New Roman"/>
                <w:sz w:val="18"/>
                <w:szCs w:val="20"/>
              </w:rPr>
              <w:t>EXEC</w:t>
            </w:r>
            <w:r w:rsidR="00B209FD">
              <w:rPr>
                <w:rFonts w:ascii="Times New Roman" w:eastAsia="Times New Roman" w:hAnsi="Times New Roman" w:cs="Times New Roman"/>
                <w:sz w:val="18"/>
                <w:szCs w:val="20"/>
              </w:rPr>
              <w:t xml:space="preserve"> </w:t>
            </w:r>
          </w:p>
        </w:tc>
        <w:tc>
          <w:tcPr>
            <w:tcW w:w="654" w:type="dxa"/>
            <w:tcBorders>
              <w:top w:val="nil"/>
              <w:left w:val="nil"/>
              <w:bottom w:val="nil"/>
              <w:right w:val="nil"/>
            </w:tcBorders>
            <w:vAlign w:val="center"/>
          </w:tcPr>
          <w:p w:rsidR="00B209FD" w:rsidRPr="00497FF8" w:rsidRDefault="008F634F"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00D51499">
              <w:rPr>
                <w:rFonts w:ascii="Times New Roman" w:eastAsia="Times New Roman" w:hAnsi="Times New Roman" w:cs="Times New Roman"/>
                <w:sz w:val="18"/>
                <w:szCs w:val="20"/>
              </w:rPr>
              <w:t>0.0</w:t>
            </w:r>
            <w:r>
              <w:rPr>
                <w:rFonts w:ascii="Times New Roman" w:eastAsia="Times New Roman" w:hAnsi="Times New Roman" w:cs="Times New Roman"/>
                <w:sz w:val="18"/>
                <w:szCs w:val="20"/>
              </w:rPr>
              <w:t>2</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B209FD"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2</w:t>
            </w:r>
          </w:p>
        </w:tc>
        <w:tc>
          <w:tcPr>
            <w:tcW w:w="280"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D51499"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0</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2</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8F634F"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00D51499">
              <w:rPr>
                <w:rFonts w:ascii="Times New Roman" w:eastAsia="Times New Roman" w:hAnsi="Times New Roman" w:cs="Times New Roman"/>
                <w:sz w:val="18"/>
                <w:szCs w:val="20"/>
              </w:rPr>
              <w:t>0.0</w:t>
            </w:r>
            <w:r>
              <w:rPr>
                <w:rFonts w:ascii="Times New Roman" w:eastAsia="Times New Roman" w:hAnsi="Times New Roman" w:cs="Times New Roman"/>
                <w:sz w:val="18"/>
                <w:szCs w:val="20"/>
              </w:rPr>
              <w:t>6</w:t>
            </w:r>
          </w:p>
        </w:tc>
        <w:tc>
          <w:tcPr>
            <w:tcW w:w="286" w:type="dxa"/>
            <w:tcBorders>
              <w:top w:val="nil"/>
              <w:left w:val="nil"/>
              <w:bottom w:val="nil"/>
              <w:right w:val="nil"/>
            </w:tcBorders>
            <w:vAlign w:val="center"/>
          </w:tcPr>
          <w:p w:rsidR="00B209FD" w:rsidRPr="00497FF8" w:rsidRDefault="008F634F"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008F634F">
              <w:rPr>
                <w:rFonts w:ascii="Times New Roman" w:eastAsia="Times New Roman" w:hAnsi="Times New Roman" w:cs="Times New Roman"/>
                <w:sz w:val="18"/>
                <w:szCs w:val="20"/>
              </w:rPr>
              <w:t>13</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7</w:t>
            </w:r>
          </w:p>
        </w:tc>
        <w:tc>
          <w:tcPr>
            <w:tcW w:w="286" w:type="dxa"/>
            <w:tcBorders>
              <w:top w:val="nil"/>
              <w:left w:val="nil"/>
              <w:bottom w:val="nil"/>
              <w:right w:val="nil"/>
            </w:tcBorders>
            <w:vAlign w:val="center"/>
          </w:tcPr>
          <w:p w:rsidR="00B209FD" w:rsidRPr="00497FF8" w:rsidRDefault="008F634F"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B209FD"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6</w:t>
            </w:r>
          </w:p>
        </w:tc>
        <w:tc>
          <w:tcPr>
            <w:tcW w:w="29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8F634F">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8F634F">
              <w:rPr>
                <w:rFonts w:ascii="Times New Roman" w:eastAsia="Times New Roman" w:hAnsi="Times New Roman" w:cs="Times New Roman"/>
                <w:sz w:val="18"/>
                <w:szCs w:val="20"/>
              </w:rPr>
              <w:t>3</w:t>
            </w: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Pr="00497FF8" w:rsidRDefault="00B209FD" w:rsidP="00813D73">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E9072B">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22</w:t>
            </w:r>
          </w:p>
        </w:tc>
        <w:tc>
          <w:tcPr>
            <w:tcW w:w="3355" w:type="dxa"/>
            <w:tcBorders>
              <w:top w:val="nil"/>
              <w:left w:val="nil"/>
              <w:bottom w:val="nil"/>
              <w:right w:val="nil"/>
            </w:tcBorders>
            <w:vAlign w:val="center"/>
          </w:tcPr>
          <w:p w:rsidR="00B209FD" w:rsidRPr="00497FF8" w:rsidRDefault="00B209FD" w:rsidP="0080421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Exits of </w:t>
            </w:r>
            <w:r w:rsidR="0080421E">
              <w:rPr>
                <w:rFonts w:ascii="Times New Roman" w:eastAsia="Times New Roman" w:hAnsi="Times New Roman" w:cs="Times New Roman"/>
                <w:sz w:val="18"/>
                <w:szCs w:val="20"/>
              </w:rPr>
              <w:t xml:space="preserve">Advertiser </w:t>
            </w:r>
            <w:r>
              <w:rPr>
                <w:rFonts w:ascii="Times New Roman" w:eastAsia="Times New Roman" w:hAnsi="Times New Roman" w:cs="Times New Roman"/>
                <w:sz w:val="18"/>
                <w:szCs w:val="20"/>
              </w:rPr>
              <w:t>MKT Mgrs.</w:t>
            </w:r>
          </w:p>
        </w:tc>
        <w:tc>
          <w:tcPr>
            <w:tcW w:w="65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D51499"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0" w:type="dxa"/>
            <w:tcBorders>
              <w:top w:val="nil"/>
              <w:left w:val="nil"/>
              <w:bottom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0453E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0.15</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0453E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0.08</w:t>
            </w:r>
          </w:p>
        </w:tc>
        <w:tc>
          <w:tcPr>
            <w:tcW w:w="286" w:type="dxa"/>
            <w:tcBorders>
              <w:top w:val="nil"/>
              <w:left w:val="nil"/>
              <w:bottom w:val="nil"/>
              <w:right w:val="nil"/>
            </w:tcBorders>
            <w:vAlign w:val="center"/>
          </w:tcPr>
          <w:p w:rsidR="00B209FD" w:rsidRPr="00497FF8" w:rsidRDefault="000453E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0453E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0.56</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94"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0453E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8F634F"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365" w:type="dxa"/>
            <w:tcBorders>
              <w:top w:val="nil"/>
              <w:left w:val="nil"/>
              <w:bottom w:val="nil"/>
              <w:right w:val="nil"/>
            </w:tcBorders>
            <w:vAlign w:val="center"/>
          </w:tcPr>
          <w:p w:rsidR="00B209FD" w:rsidRPr="00497FF8" w:rsidRDefault="00B209FD"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5" w:type="dxa"/>
            <w:tcBorders>
              <w:top w:val="nil"/>
              <w:left w:val="nil"/>
              <w:bottom w:val="nil"/>
              <w:right w:val="nil"/>
            </w:tcBorders>
          </w:tcPr>
          <w:p w:rsidR="00B209FD" w:rsidRPr="00497FF8" w:rsidRDefault="00B209FD" w:rsidP="00813D73">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365" w:type="dxa"/>
            <w:tcBorders>
              <w:top w:val="nil"/>
              <w:left w:val="nil"/>
              <w:bottom w:val="nil"/>
              <w:right w:val="nil"/>
            </w:tcBorders>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B209FD" w:rsidRPr="00497FF8" w:rsidTr="00E9072B">
        <w:trPr>
          <w:trHeight w:val="282"/>
          <w:jc w:val="center"/>
        </w:trPr>
        <w:tc>
          <w:tcPr>
            <w:tcW w:w="597"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23</w:t>
            </w:r>
          </w:p>
        </w:tc>
        <w:tc>
          <w:tcPr>
            <w:tcW w:w="3355" w:type="dxa"/>
            <w:tcBorders>
              <w:top w:val="nil"/>
              <w:left w:val="nil"/>
              <w:bottom w:val="nil"/>
              <w:right w:val="nil"/>
            </w:tcBorders>
            <w:vAlign w:val="center"/>
          </w:tcPr>
          <w:p w:rsidR="00B209FD" w:rsidRPr="00497FF8" w:rsidRDefault="00E9072B" w:rsidP="00E9072B">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B209FD">
              <w:rPr>
                <w:rFonts w:ascii="Times New Roman" w:eastAsia="Times New Roman" w:hAnsi="Times New Roman" w:cs="Times New Roman"/>
                <w:sz w:val="18"/>
                <w:szCs w:val="20"/>
              </w:rPr>
              <w:t>Exit</w:t>
            </w:r>
            <w:r>
              <w:rPr>
                <w:rFonts w:ascii="Times New Roman" w:eastAsia="Times New Roman" w:hAnsi="Times New Roman" w:cs="Times New Roman"/>
                <w:sz w:val="18"/>
                <w:szCs w:val="20"/>
              </w:rPr>
              <w:t>s</w:t>
            </w:r>
            <w:r w:rsidR="00B209FD">
              <w:rPr>
                <w:rFonts w:ascii="Times New Roman" w:eastAsia="Times New Roman" w:hAnsi="Times New Roman" w:cs="Times New Roman"/>
                <w:sz w:val="18"/>
                <w:szCs w:val="20"/>
              </w:rPr>
              <w:t xml:space="preserve"> of Agency </w:t>
            </w:r>
            <w:r>
              <w:rPr>
                <w:rFonts w:ascii="Times New Roman" w:eastAsia="Times New Roman" w:hAnsi="Times New Roman" w:cs="Times New Roman"/>
                <w:sz w:val="18"/>
                <w:szCs w:val="20"/>
              </w:rPr>
              <w:t>EXEC</w:t>
            </w:r>
            <w:r w:rsidR="00B209FD">
              <w:rPr>
                <w:rFonts w:ascii="Times New Roman" w:eastAsia="Times New Roman" w:hAnsi="Times New Roman" w:cs="Times New Roman"/>
                <w:sz w:val="18"/>
                <w:szCs w:val="20"/>
              </w:rPr>
              <w:t xml:space="preserve"> </w:t>
            </w:r>
          </w:p>
        </w:tc>
        <w:tc>
          <w:tcPr>
            <w:tcW w:w="654" w:type="dxa"/>
            <w:tcBorders>
              <w:top w:val="nil"/>
              <w:left w:val="nil"/>
              <w:bottom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9B0E45"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0.06</w:t>
            </w:r>
          </w:p>
        </w:tc>
        <w:tc>
          <w:tcPr>
            <w:tcW w:w="280" w:type="dxa"/>
            <w:tcBorders>
              <w:top w:val="nil"/>
              <w:left w:val="nil"/>
              <w:bottom w:val="nil"/>
              <w:right w:val="nil"/>
            </w:tcBorders>
            <w:vAlign w:val="center"/>
          </w:tcPr>
          <w:p w:rsidR="00B209FD" w:rsidRPr="00497FF8" w:rsidRDefault="009B0E45" w:rsidP="00B209F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nil"/>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0.09</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0.26</w:t>
            </w:r>
          </w:p>
        </w:tc>
        <w:tc>
          <w:tcPr>
            <w:tcW w:w="286"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94" w:type="dxa"/>
            <w:tcBorders>
              <w:top w:val="nil"/>
              <w:left w:val="nil"/>
              <w:bottom w:val="nil"/>
              <w:right w:val="nil"/>
            </w:tcBorders>
            <w:vAlign w:val="center"/>
          </w:tcPr>
          <w:p w:rsidR="00B209FD" w:rsidRPr="00497FF8" w:rsidRDefault="00B209FD" w:rsidP="009731E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0.11</w:t>
            </w:r>
          </w:p>
        </w:tc>
        <w:tc>
          <w:tcPr>
            <w:tcW w:w="365" w:type="dxa"/>
            <w:tcBorders>
              <w:top w:val="nil"/>
              <w:left w:val="nil"/>
              <w:bottom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nil"/>
              <w:right w:val="nil"/>
            </w:tcBorders>
            <w:vAlign w:val="center"/>
          </w:tcPr>
          <w:p w:rsidR="00B209FD" w:rsidRPr="00497FF8" w:rsidRDefault="008F634F"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365" w:type="dxa"/>
            <w:tcBorders>
              <w:top w:val="nil"/>
              <w:left w:val="nil"/>
              <w:bottom w:val="nil"/>
              <w:right w:val="nil"/>
            </w:tcBorders>
            <w:vAlign w:val="center"/>
          </w:tcPr>
          <w:p w:rsidR="00B209FD" w:rsidRPr="00497FF8" w:rsidRDefault="00B209FD"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5" w:type="dxa"/>
            <w:tcBorders>
              <w:top w:val="nil"/>
              <w:left w:val="nil"/>
              <w:bottom w:val="nil"/>
              <w:right w:val="nil"/>
            </w:tcBorders>
            <w:vAlign w:val="center"/>
          </w:tcPr>
          <w:p w:rsidR="00B209FD" w:rsidRPr="00497FF8" w:rsidRDefault="009B0E45"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365" w:type="dxa"/>
            <w:tcBorders>
              <w:top w:val="nil"/>
              <w:left w:val="nil"/>
              <w:bottom w:val="nil"/>
              <w:right w:val="nil"/>
            </w:tcBorders>
            <w:vAlign w:val="center"/>
          </w:tcPr>
          <w:p w:rsidR="00B209FD" w:rsidRPr="00497FF8" w:rsidRDefault="00B209FD"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r>
      <w:tr w:rsidR="00B209FD" w:rsidRPr="00497FF8" w:rsidTr="00E9072B">
        <w:trPr>
          <w:trHeight w:val="282"/>
          <w:jc w:val="center"/>
        </w:trPr>
        <w:tc>
          <w:tcPr>
            <w:tcW w:w="597" w:type="dxa"/>
            <w:tcBorders>
              <w:top w:val="nil"/>
              <w:left w:val="nil"/>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24</w:t>
            </w:r>
          </w:p>
        </w:tc>
        <w:tc>
          <w:tcPr>
            <w:tcW w:w="3355" w:type="dxa"/>
            <w:tcBorders>
              <w:top w:val="nil"/>
              <w:left w:val="nil"/>
              <w:right w:val="nil"/>
            </w:tcBorders>
            <w:vAlign w:val="center"/>
          </w:tcPr>
          <w:p w:rsidR="00B209FD" w:rsidRPr="00497FF8" w:rsidRDefault="00E9072B" w:rsidP="00E9072B">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B209FD">
              <w:rPr>
                <w:rFonts w:ascii="Times New Roman" w:eastAsia="Times New Roman" w:hAnsi="Times New Roman" w:cs="Times New Roman"/>
                <w:sz w:val="18"/>
                <w:szCs w:val="20"/>
              </w:rPr>
              <w:t>Exit</w:t>
            </w:r>
            <w:r>
              <w:rPr>
                <w:rFonts w:ascii="Times New Roman" w:eastAsia="Times New Roman" w:hAnsi="Times New Roman" w:cs="Times New Roman"/>
                <w:sz w:val="18"/>
                <w:szCs w:val="20"/>
              </w:rPr>
              <w:t>s</w:t>
            </w:r>
            <w:r w:rsidR="00B209FD">
              <w:rPr>
                <w:rFonts w:ascii="Times New Roman" w:eastAsia="Times New Roman" w:hAnsi="Times New Roman" w:cs="Times New Roman"/>
                <w:sz w:val="18"/>
                <w:szCs w:val="20"/>
              </w:rPr>
              <w:t xml:space="preserve"> of Agency Acct Svc Mgrs. </w:t>
            </w:r>
          </w:p>
        </w:tc>
        <w:tc>
          <w:tcPr>
            <w:tcW w:w="654"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285" w:type="dxa"/>
            <w:tcBorders>
              <w:top w:val="nil"/>
              <w:left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right w:val="nil"/>
            </w:tcBorders>
            <w:vAlign w:val="center"/>
          </w:tcPr>
          <w:p w:rsidR="00B209FD" w:rsidRPr="00497FF8" w:rsidRDefault="009B0E45"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p>
        </w:tc>
        <w:tc>
          <w:tcPr>
            <w:tcW w:w="280" w:type="dxa"/>
            <w:tcBorders>
              <w:top w:val="nil"/>
              <w:left w:val="nil"/>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286" w:type="dxa"/>
            <w:tcBorders>
              <w:top w:val="nil"/>
              <w:left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-0.07</w:t>
            </w:r>
          </w:p>
        </w:tc>
        <w:tc>
          <w:tcPr>
            <w:tcW w:w="286"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0.34</w:t>
            </w:r>
          </w:p>
        </w:tc>
        <w:tc>
          <w:tcPr>
            <w:tcW w:w="286" w:type="dxa"/>
            <w:tcBorders>
              <w:top w:val="nil"/>
              <w:left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-0.10</w:t>
            </w:r>
          </w:p>
        </w:tc>
        <w:tc>
          <w:tcPr>
            <w:tcW w:w="286" w:type="dxa"/>
            <w:tcBorders>
              <w:top w:val="nil"/>
              <w:left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-0.10</w:t>
            </w:r>
          </w:p>
        </w:tc>
        <w:tc>
          <w:tcPr>
            <w:tcW w:w="286" w:type="dxa"/>
            <w:tcBorders>
              <w:top w:val="nil"/>
              <w:left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6"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0.41</w:t>
            </w:r>
          </w:p>
        </w:tc>
        <w:tc>
          <w:tcPr>
            <w:tcW w:w="286" w:type="dxa"/>
            <w:tcBorders>
              <w:top w:val="nil"/>
              <w:left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0.83</w:t>
            </w:r>
          </w:p>
        </w:tc>
        <w:tc>
          <w:tcPr>
            <w:tcW w:w="294" w:type="dxa"/>
            <w:tcBorders>
              <w:top w:val="nil"/>
              <w:left w:val="nil"/>
              <w:right w:val="nil"/>
            </w:tcBorders>
            <w:vAlign w:val="center"/>
          </w:tcPr>
          <w:p w:rsidR="00B209FD" w:rsidRPr="00497FF8" w:rsidRDefault="00B209FD" w:rsidP="009731ED">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right w:val="nil"/>
            </w:tcBorders>
            <w:vAlign w:val="center"/>
          </w:tcPr>
          <w:p w:rsidR="00B209FD" w:rsidRPr="00497FF8" w:rsidRDefault="009B0E45"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0.38</w:t>
            </w:r>
          </w:p>
        </w:tc>
        <w:tc>
          <w:tcPr>
            <w:tcW w:w="365" w:type="dxa"/>
            <w:tcBorders>
              <w:top w:val="nil"/>
              <w:left w:val="nil"/>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right w:val="nil"/>
            </w:tcBorders>
            <w:vAlign w:val="center"/>
          </w:tcPr>
          <w:p w:rsidR="00B209FD" w:rsidRDefault="008F634F"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-0.06</w:t>
            </w:r>
          </w:p>
        </w:tc>
        <w:tc>
          <w:tcPr>
            <w:tcW w:w="365" w:type="dxa"/>
            <w:tcBorders>
              <w:top w:val="nil"/>
              <w:left w:val="nil"/>
              <w:right w:val="nil"/>
            </w:tcBorders>
            <w:vAlign w:val="center"/>
          </w:tcPr>
          <w:p w:rsidR="00B209FD" w:rsidRDefault="00B209FD" w:rsidP="009B0E45">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right w:val="nil"/>
            </w:tcBorders>
            <w:vAlign w:val="center"/>
          </w:tcPr>
          <w:p w:rsidR="00B209FD" w:rsidRDefault="009B0E45"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365" w:type="dxa"/>
            <w:tcBorders>
              <w:top w:val="nil"/>
              <w:left w:val="nil"/>
              <w:right w:val="nil"/>
            </w:tcBorders>
            <w:vAlign w:val="center"/>
          </w:tcPr>
          <w:p w:rsidR="00B209FD" w:rsidRDefault="00B209FD"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r>
      <w:tr w:rsidR="00B209FD" w:rsidRPr="00497FF8" w:rsidTr="00E9072B">
        <w:trPr>
          <w:trHeight w:val="282"/>
          <w:jc w:val="center"/>
        </w:trPr>
        <w:tc>
          <w:tcPr>
            <w:tcW w:w="597"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25</w:t>
            </w:r>
          </w:p>
        </w:tc>
        <w:tc>
          <w:tcPr>
            <w:tcW w:w="3355"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Exits of Agency Creative Mgrs. </w:t>
            </w:r>
          </w:p>
        </w:tc>
        <w:tc>
          <w:tcPr>
            <w:tcW w:w="654" w:type="dxa"/>
            <w:tcBorders>
              <w:top w:val="nil"/>
              <w:left w:val="nil"/>
              <w:bottom w:val="single" w:sz="4" w:space="0" w:color="auto"/>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-0.09</w:t>
            </w:r>
          </w:p>
        </w:tc>
        <w:tc>
          <w:tcPr>
            <w:tcW w:w="285"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single" w:sz="4" w:space="0" w:color="auto"/>
              <w:right w:val="nil"/>
            </w:tcBorders>
            <w:vAlign w:val="center"/>
          </w:tcPr>
          <w:p w:rsidR="00B209FD" w:rsidRPr="00497FF8" w:rsidRDefault="00B209FD" w:rsidP="00B209FD">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-0.03</w:t>
            </w:r>
          </w:p>
        </w:tc>
        <w:tc>
          <w:tcPr>
            <w:tcW w:w="280" w:type="dxa"/>
            <w:tcBorders>
              <w:top w:val="nil"/>
              <w:left w:val="nil"/>
              <w:bottom w:val="single" w:sz="4" w:space="0" w:color="auto"/>
              <w:right w:val="nil"/>
            </w:tcBorders>
            <w:vAlign w:val="center"/>
          </w:tcPr>
          <w:p w:rsidR="00B209FD" w:rsidRPr="00497FF8" w:rsidRDefault="00B209FD" w:rsidP="00B209FD">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5"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28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single" w:sz="4" w:space="0" w:color="auto"/>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8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single" w:sz="4" w:space="0" w:color="auto"/>
              <w:right w:val="nil"/>
            </w:tcBorders>
            <w:vAlign w:val="center"/>
          </w:tcPr>
          <w:p w:rsidR="00B209FD" w:rsidRPr="00497FF8" w:rsidRDefault="00D51499"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0.21</w:t>
            </w:r>
          </w:p>
        </w:tc>
        <w:tc>
          <w:tcPr>
            <w:tcW w:w="28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-0.01</w:t>
            </w:r>
          </w:p>
        </w:tc>
        <w:tc>
          <w:tcPr>
            <w:tcW w:w="28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w:t>
            </w:r>
            <w:r w:rsidR="00D51499">
              <w:rPr>
                <w:rFonts w:ascii="Times New Roman" w:eastAsia="Times New Roman" w:hAnsi="Times New Roman" w:cs="Times New Roman"/>
                <w:sz w:val="18"/>
                <w:szCs w:val="20"/>
              </w:rPr>
              <w:t>4</w:t>
            </w:r>
          </w:p>
        </w:tc>
        <w:tc>
          <w:tcPr>
            <w:tcW w:w="28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5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0.28</w:t>
            </w:r>
          </w:p>
        </w:tc>
        <w:tc>
          <w:tcPr>
            <w:tcW w:w="28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5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0.33</w:t>
            </w:r>
          </w:p>
        </w:tc>
        <w:tc>
          <w:tcPr>
            <w:tcW w:w="294"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6"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0.75</w:t>
            </w:r>
          </w:p>
        </w:tc>
        <w:tc>
          <w:tcPr>
            <w:tcW w:w="365" w:type="dxa"/>
            <w:tcBorders>
              <w:top w:val="nil"/>
              <w:left w:val="nil"/>
              <w:bottom w:val="single" w:sz="4" w:space="0" w:color="auto"/>
              <w:right w:val="nil"/>
            </w:tcBorders>
            <w:vAlign w:val="center"/>
          </w:tcPr>
          <w:p w:rsidR="00B209FD" w:rsidRPr="00497FF8" w:rsidRDefault="00B209FD" w:rsidP="00502C80">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c>
          <w:tcPr>
            <w:tcW w:w="655" w:type="dxa"/>
            <w:tcBorders>
              <w:top w:val="nil"/>
              <w:left w:val="nil"/>
              <w:bottom w:val="single" w:sz="4" w:space="0" w:color="auto"/>
              <w:right w:val="nil"/>
            </w:tcBorders>
            <w:vAlign w:val="center"/>
          </w:tcPr>
          <w:p w:rsidR="00B209FD" w:rsidRDefault="008F634F"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-0.04</w:t>
            </w:r>
          </w:p>
        </w:tc>
        <w:tc>
          <w:tcPr>
            <w:tcW w:w="365" w:type="dxa"/>
            <w:tcBorders>
              <w:top w:val="nil"/>
              <w:left w:val="nil"/>
              <w:bottom w:val="single" w:sz="4" w:space="0" w:color="auto"/>
              <w:right w:val="nil"/>
            </w:tcBorders>
            <w:vAlign w:val="center"/>
          </w:tcPr>
          <w:p w:rsidR="00B209FD" w:rsidRDefault="00B209FD"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655" w:type="dxa"/>
            <w:tcBorders>
              <w:top w:val="nil"/>
              <w:left w:val="nil"/>
              <w:bottom w:val="single" w:sz="4" w:space="0" w:color="auto"/>
              <w:right w:val="nil"/>
            </w:tcBorders>
            <w:vAlign w:val="center"/>
          </w:tcPr>
          <w:p w:rsidR="00B209FD" w:rsidRDefault="000453ED"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-0.01</w:t>
            </w:r>
          </w:p>
        </w:tc>
        <w:tc>
          <w:tcPr>
            <w:tcW w:w="365" w:type="dxa"/>
            <w:tcBorders>
              <w:top w:val="nil"/>
              <w:left w:val="nil"/>
              <w:bottom w:val="single" w:sz="4" w:space="0" w:color="auto"/>
              <w:right w:val="nil"/>
            </w:tcBorders>
            <w:vAlign w:val="center"/>
          </w:tcPr>
          <w:p w:rsidR="00B209FD" w:rsidRDefault="00B209FD" w:rsidP="00823D31">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r>
    </w:tbl>
    <w:p w:rsidR="00502C80" w:rsidRPr="00497FF8" w:rsidRDefault="00502C80" w:rsidP="00502C80">
      <w:pPr>
        <w:keepNext/>
        <w:tabs>
          <w:tab w:val="left" w:pos="-720"/>
        </w:tabs>
        <w:spacing w:after="120" w:line="240" w:lineRule="auto"/>
        <w:ind w:left="-960"/>
        <w:rPr>
          <w:rFonts w:ascii="Times New Roman" w:eastAsia="Times New Roman" w:hAnsi="Times New Roman" w:cs="Times New Roman"/>
          <w:sz w:val="18"/>
          <w:szCs w:val="24"/>
        </w:rPr>
      </w:pPr>
      <w:r w:rsidRPr="00497FF8">
        <w:rPr>
          <w:rFonts w:ascii="Times New Roman" w:eastAsia="Times New Roman" w:hAnsi="Times New Roman" w:cs="Times New Roman"/>
          <w:sz w:val="18"/>
          <w:szCs w:val="24"/>
        </w:rPr>
        <w:t>* p &lt; .05, two tailed test</w:t>
      </w:r>
    </w:p>
    <w:tbl>
      <w:tblPr>
        <w:tblW w:w="5571" w:type="dxa"/>
        <w:jc w:val="center"/>
        <w:tblLayout w:type="fixed"/>
        <w:tblCellMar>
          <w:left w:w="54" w:type="dxa"/>
          <w:right w:w="54" w:type="dxa"/>
        </w:tblCellMar>
        <w:tblLook w:val="0000" w:firstRow="0" w:lastRow="0" w:firstColumn="0" w:lastColumn="0" w:noHBand="0" w:noVBand="0"/>
      </w:tblPr>
      <w:tblGrid>
        <w:gridCol w:w="549"/>
        <w:gridCol w:w="3281"/>
        <w:gridCol w:w="601"/>
        <w:gridCol w:w="269"/>
        <w:gridCol w:w="602"/>
        <w:gridCol w:w="269"/>
      </w:tblGrid>
      <w:tr w:rsidR="008649B3" w:rsidRPr="00497FF8" w:rsidTr="008649B3">
        <w:trPr>
          <w:trHeight w:val="199"/>
          <w:jc w:val="center"/>
        </w:trPr>
        <w:tc>
          <w:tcPr>
            <w:tcW w:w="560" w:type="dxa"/>
            <w:tcBorders>
              <w:top w:val="double" w:sz="4" w:space="0" w:color="auto"/>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3242" w:type="dxa"/>
            <w:tcBorders>
              <w:top w:val="double" w:sz="4" w:space="0" w:color="auto"/>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12" w:type="dxa"/>
            <w:tcBorders>
              <w:top w:val="double" w:sz="4" w:space="0" w:color="auto"/>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272" w:type="dxa"/>
            <w:tcBorders>
              <w:top w:val="double" w:sz="4" w:space="0" w:color="auto"/>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13" w:type="dxa"/>
            <w:tcBorders>
              <w:top w:val="double" w:sz="4" w:space="0" w:color="auto"/>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p>
        </w:tc>
        <w:tc>
          <w:tcPr>
            <w:tcW w:w="272" w:type="dxa"/>
            <w:tcBorders>
              <w:top w:val="double" w:sz="4" w:space="0" w:color="auto"/>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8649B3" w:rsidRPr="00497FF8" w:rsidTr="008649B3">
        <w:trPr>
          <w:trHeight w:val="282"/>
          <w:jc w:val="center"/>
        </w:trPr>
        <w:tc>
          <w:tcPr>
            <w:tcW w:w="560" w:type="dxa"/>
            <w:tcBorders>
              <w:top w:val="nil"/>
              <w:left w:val="nil"/>
              <w:bottom w:val="single" w:sz="6" w:space="0" w:color="auto"/>
              <w:right w:val="nil"/>
            </w:tcBorders>
            <w:vAlign w:val="center"/>
          </w:tcPr>
          <w:p w:rsidR="008649B3" w:rsidRPr="00497FF8" w:rsidRDefault="008649B3"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p>
        </w:tc>
        <w:tc>
          <w:tcPr>
            <w:tcW w:w="3242" w:type="dxa"/>
            <w:tcBorders>
              <w:top w:val="nil"/>
              <w:left w:val="nil"/>
              <w:bottom w:val="single" w:sz="6" w:space="0" w:color="auto"/>
              <w:right w:val="nil"/>
            </w:tcBorders>
            <w:vAlign w:val="center"/>
          </w:tcPr>
          <w:p w:rsidR="008649B3" w:rsidRPr="00497FF8" w:rsidRDefault="008649B3"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Variable</w:t>
            </w:r>
          </w:p>
        </w:tc>
        <w:tc>
          <w:tcPr>
            <w:tcW w:w="612" w:type="dxa"/>
            <w:tcBorders>
              <w:top w:val="nil"/>
              <w:left w:val="nil"/>
              <w:bottom w:val="single" w:sz="6" w:space="0" w:color="auto"/>
              <w:right w:val="nil"/>
            </w:tcBorders>
            <w:vAlign w:val="center"/>
          </w:tcPr>
          <w:p w:rsidR="008649B3" w:rsidRPr="00497FF8" w:rsidRDefault="008649B3"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23</w:t>
            </w:r>
          </w:p>
        </w:tc>
        <w:tc>
          <w:tcPr>
            <w:tcW w:w="272" w:type="dxa"/>
            <w:tcBorders>
              <w:top w:val="nil"/>
              <w:left w:val="nil"/>
              <w:bottom w:val="single" w:sz="6" w:space="0" w:color="auto"/>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13" w:type="dxa"/>
            <w:tcBorders>
              <w:top w:val="nil"/>
              <w:left w:val="nil"/>
              <w:bottom w:val="single" w:sz="6" w:space="0" w:color="auto"/>
              <w:right w:val="nil"/>
            </w:tcBorders>
            <w:vAlign w:val="center"/>
          </w:tcPr>
          <w:p w:rsidR="008649B3" w:rsidRPr="00497FF8" w:rsidRDefault="008649B3" w:rsidP="00497FF8">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24</w:t>
            </w:r>
          </w:p>
        </w:tc>
        <w:tc>
          <w:tcPr>
            <w:tcW w:w="272" w:type="dxa"/>
            <w:tcBorders>
              <w:top w:val="nil"/>
              <w:left w:val="nil"/>
              <w:bottom w:val="single" w:sz="6" w:space="0" w:color="auto"/>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8649B3" w:rsidRPr="00497FF8" w:rsidTr="008649B3">
        <w:trPr>
          <w:trHeight w:val="282"/>
          <w:jc w:val="center"/>
        </w:trPr>
        <w:tc>
          <w:tcPr>
            <w:tcW w:w="560" w:type="dxa"/>
            <w:tcBorders>
              <w:top w:val="nil"/>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23</w:t>
            </w:r>
          </w:p>
        </w:tc>
        <w:tc>
          <w:tcPr>
            <w:tcW w:w="3242" w:type="dxa"/>
            <w:tcBorders>
              <w:top w:val="nil"/>
              <w:left w:val="nil"/>
              <w:bottom w:val="nil"/>
              <w:right w:val="nil"/>
            </w:tcBorders>
            <w:vAlign w:val="center"/>
          </w:tcPr>
          <w:p w:rsidR="008649B3" w:rsidRPr="00497FF8" w:rsidRDefault="00E9072B" w:rsidP="00E9072B">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8649B3">
              <w:rPr>
                <w:rFonts w:ascii="Times New Roman" w:eastAsia="Times New Roman" w:hAnsi="Times New Roman" w:cs="Times New Roman"/>
                <w:sz w:val="18"/>
                <w:szCs w:val="20"/>
              </w:rPr>
              <w:t>Exit</w:t>
            </w:r>
            <w:r>
              <w:rPr>
                <w:rFonts w:ascii="Times New Roman" w:eastAsia="Times New Roman" w:hAnsi="Times New Roman" w:cs="Times New Roman"/>
                <w:sz w:val="18"/>
                <w:szCs w:val="20"/>
              </w:rPr>
              <w:t>s</w:t>
            </w:r>
            <w:r w:rsidR="008649B3">
              <w:rPr>
                <w:rFonts w:ascii="Times New Roman" w:eastAsia="Times New Roman" w:hAnsi="Times New Roman" w:cs="Times New Roman"/>
                <w:sz w:val="18"/>
                <w:szCs w:val="20"/>
              </w:rPr>
              <w:t xml:space="preserve"> of Agency </w:t>
            </w:r>
            <w:r>
              <w:rPr>
                <w:rFonts w:ascii="Times New Roman" w:eastAsia="Times New Roman" w:hAnsi="Times New Roman" w:cs="Times New Roman"/>
                <w:sz w:val="18"/>
                <w:szCs w:val="20"/>
              </w:rPr>
              <w:t>EXEC</w:t>
            </w:r>
            <w:r w:rsidR="008649B3">
              <w:rPr>
                <w:rFonts w:ascii="Times New Roman" w:eastAsia="Times New Roman" w:hAnsi="Times New Roman" w:cs="Times New Roman"/>
                <w:sz w:val="18"/>
                <w:szCs w:val="20"/>
              </w:rPr>
              <w:t xml:space="preserve"> </w:t>
            </w:r>
          </w:p>
        </w:tc>
        <w:tc>
          <w:tcPr>
            <w:tcW w:w="612" w:type="dxa"/>
            <w:tcBorders>
              <w:top w:val="nil"/>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72" w:type="dxa"/>
            <w:tcBorders>
              <w:top w:val="nil"/>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13" w:type="dxa"/>
            <w:tcBorders>
              <w:top w:val="nil"/>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72" w:type="dxa"/>
            <w:tcBorders>
              <w:top w:val="nil"/>
              <w:left w:val="nil"/>
              <w:bottom w:val="nil"/>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8649B3" w:rsidRPr="00497FF8" w:rsidTr="00E9072B">
        <w:trPr>
          <w:trHeight w:val="282"/>
          <w:jc w:val="center"/>
        </w:trPr>
        <w:tc>
          <w:tcPr>
            <w:tcW w:w="560" w:type="dxa"/>
            <w:tcBorders>
              <w:top w:val="nil"/>
              <w:left w:val="nil"/>
              <w:right w:val="nil"/>
            </w:tcBorders>
            <w:vAlign w:val="center"/>
          </w:tcPr>
          <w:p w:rsidR="008649B3" w:rsidRPr="00497FF8" w:rsidRDefault="008649B3"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24</w:t>
            </w:r>
          </w:p>
        </w:tc>
        <w:tc>
          <w:tcPr>
            <w:tcW w:w="3355" w:type="dxa"/>
            <w:tcBorders>
              <w:top w:val="nil"/>
              <w:left w:val="nil"/>
              <w:right w:val="nil"/>
            </w:tcBorders>
            <w:vAlign w:val="center"/>
          </w:tcPr>
          <w:p w:rsidR="008649B3" w:rsidRPr="00497FF8" w:rsidRDefault="00E9072B" w:rsidP="00E9072B">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w:t>
            </w:r>
            <w:r w:rsidR="008649B3">
              <w:rPr>
                <w:rFonts w:ascii="Times New Roman" w:eastAsia="Times New Roman" w:hAnsi="Times New Roman" w:cs="Times New Roman"/>
                <w:sz w:val="18"/>
                <w:szCs w:val="20"/>
              </w:rPr>
              <w:t>Exit</w:t>
            </w:r>
            <w:r>
              <w:rPr>
                <w:rFonts w:ascii="Times New Roman" w:eastAsia="Times New Roman" w:hAnsi="Times New Roman" w:cs="Times New Roman"/>
                <w:sz w:val="18"/>
                <w:szCs w:val="20"/>
              </w:rPr>
              <w:t>s</w:t>
            </w:r>
            <w:r w:rsidR="008649B3">
              <w:rPr>
                <w:rFonts w:ascii="Times New Roman" w:eastAsia="Times New Roman" w:hAnsi="Times New Roman" w:cs="Times New Roman"/>
                <w:sz w:val="18"/>
                <w:szCs w:val="20"/>
              </w:rPr>
              <w:t xml:space="preserve"> of Agency Acct Svc Mgrs. </w:t>
            </w:r>
          </w:p>
        </w:tc>
        <w:tc>
          <w:tcPr>
            <w:tcW w:w="612" w:type="dxa"/>
            <w:tcBorders>
              <w:top w:val="nil"/>
              <w:left w:val="nil"/>
              <w:right w:val="nil"/>
            </w:tcBorders>
            <w:vAlign w:val="center"/>
          </w:tcPr>
          <w:p w:rsidR="008649B3"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0.02</w:t>
            </w:r>
          </w:p>
        </w:tc>
        <w:tc>
          <w:tcPr>
            <w:tcW w:w="272" w:type="dxa"/>
            <w:tcBorders>
              <w:top w:val="nil"/>
              <w:left w:val="nil"/>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c>
          <w:tcPr>
            <w:tcW w:w="613" w:type="dxa"/>
            <w:tcBorders>
              <w:top w:val="nil"/>
              <w:left w:val="nil"/>
              <w:right w:val="nil"/>
            </w:tcBorders>
            <w:vAlign w:val="center"/>
          </w:tcPr>
          <w:p w:rsidR="008649B3" w:rsidRPr="00497FF8" w:rsidRDefault="008649B3"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p>
        </w:tc>
        <w:tc>
          <w:tcPr>
            <w:tcW w:w="272" w:type="dxa"/>
            <w:tcBorders>
              <w:top w:val="nil"/>
              <w:left w:val="nil"/>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p>
        </w:tc>
      </w:tr>
      <w:tr w:rsidR="008649B3" w:rsidRPr="00497FF8" w:rsidTr="00E9072B">
        <w:trPr>
          <w:trHeight w:val="282"/>
          <w:jc w:val="center"/>
        </w:trPr>
        <w:tc>
          <w:tcPr>
            <w:tcW w:w="560" w:type="dxa"/>
            <w:tcBorders>
              <w:top w:val="nil"/>
              <w:left w:val="nil"/>
              <w:bottom w:val="single" w:sz="4" w:space="0" w:color="auto"/>
              <w:right w:val="nil"/>
            </w:tcBorders>
            <w:vAlign w:val="center"/>
          </w:tcPr>
          <w:p w:rsidR="008649B3" w:rsidRPr="00497FF8" w:rsidRDefault="008649B3"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25</w:t>
            </w:r>
          </w:p>
        </w:tc>
        <w:tc>
          <w:tcPr>
            <w:tcW w:w="3355" w:type="dxa"/>
            <w:tcBorders>
              <w:top w:val="nil"/>
              <w:left w:val="nil"/>
              <w:bottom w:val="single" w:sz="4" w:space="0" w:color="auto"/>
              <w:right w:val="nil"/>
            </w:tcBorders>
            <w:vAlign w:val="center"/>
          </w:tcPr>
          <w:p w:rsidR="008649B3" w:rsidRPr="00497FF8" w:rsidRDefault="008649B3" w:rsidP="006B464E">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Number of Exits of Agency Creative Mgrs. </w:t>
            </w:r>
          </w:p>
        </w:tc>
        <w:tc>
          <w:tcPr>
            <w:tcW w:w="612" w:type="dxa"/>
            <w:tcBorders>
              <w:top w:val="nil"/>
              <w:left w:val="nil"/>
              <w:bottom w:val="single" w:sz="4" w:space="0" w:color="auto"/>
              <w:right w:val="nil"/>
            </w:tcBorders>
            <w:vAlign w:val="center"/>
          </w:tcPr>
          <w:p w:rsidR="008649B3" w:rsidRPr="00497FF8" w:rsidRDefault="009B0E45"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0.20</w:t>
            </w:r>
          </w:p>
        </w:tc>
        <w:tc>
          <w:tcPr>
            <w:tcW w:w="272" w:type="dxa"/>
            <w:tcBorders>
              <w:top w:val="nil"/>
              <w:left w:val="nil"/>
              <w:bottom w:val="single" w:sz="4" w:space="0" w:color="auto"/>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sidRPr="00497FF8">
              <w:rPr>
                <w:rFonts w:ascii="Times New Roman" w:eastAsia="Times New Roman" w:hAnsi="Times New Roman" w:cs="Times New Roman"/>
                <w:sz w:val="18"/>
                <w:szCs w:val="20"/>
              </w:rPr>
              <w:t>*</w:t>
            </w:r>
          </w:p>
        </w:tc>
        <w:tc>
          <w:tcPr>
            <w:tcW w:w="613" w:type="dxa"/>
            <w:tcBorders>
              <w:top w:val="nil"/>
              <w:left w:val="nil"/>
              <w:bottom w:val="single" w:sz="4" w:space="0" w:color="auto"/>
              <w:right w:val="nil"/>
            </w:tcBorders>
            <w:vAlign w:val="center"/>
          </w:tcPr>
          <w:p w:rsidR="008649B3" w:rsidRPr="00497FF8" w:rsidRDefault="00F16294" w:rsidP="00497FF8">
            <w:pPr>
              <w:widowControl w:val="0"/>
              <w:autoSpaceDE w:val="0"/>
              <w:autoSpaceDN w:val="0"/>
              <w:adjustRightInd w:val="0"/>
              <w:spacing w:after="0" w:line="240" w:lineRule="auto"/>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0.38</w:t>
            </w:r>
          </w:p>
        </w:tc>
        <w:tc>
          <w:tcPr>
            <w:tcW w:w="272" w:type="dxa"/>
            <w:tcBorders>
              <w:top w:val="nil"/>
              <w:left w:val="nil"/>
              <w:bottom w:val="single" w:sz="4" w:space="0" w:color="auto"/>
              <w:right w:val="nil"/>
            </w:tcBorders>
            <w:vAlign w:val="center"/>
          </w:tcPr>
          <w:p w:rsidR="008649B3" w:rsidRPr="00497FF8" w:rsidRDefault="008649B3" w:rsidP="00497FF8">
            <w:pPr>
              <w:widowControl w:val="0"/>
              <w:autoSpaceDE w:val="0"/>
              <w:autoSpaceDN w:val="0"/>
              <w:adjustRightInd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tc>
      </w:tr>
    </w:tbl>
    <w:p w:rsidR="0005681F" w:rsidRDefault="000453ED" w:rsidP="00497FF8">
      <w:pPr>
        <w:spacing w:after="0" w:line="240" w:lineRule="auto"/>
        <w:rPr>
          <w:rFonts w:ascii="Times New Roman" w:hAnsi="Times New Roman"/>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B2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649B3">
        <w:rPr>
          <w:rFonts w:ascii="Times New Roman" w:eastAsia="Times New Roman" w:hAnsi="Times New Roman" w:cs="Times New Roman"/>
          <w:sz w:val="24"/>
          <w:szCs w:val="24"/>
        </w:rPr>
        <w:tab/>
      </w:r>
      <w:r w:rsidR="008649B3">
        <w:rPr>
          <w:rFonts w:ascii="Times New Roman" w:eastAsia="Times New Roman" w:hAnsi="Times New Roman" w:cs="Times New Roman"/>
          <w:sz w:val="24"/>
          <w:szCs w:val="24"/>
        </w:rPr>
        <w:tab/>
      </w:r>
      <w:r w:rsidR="008649B3">
        <w:rPr>
          <w:rFonts w:ascii="Times New Roman" w:eastAsia="Times New Roman" w:hAnsi="Times New Roman" w:cs="Times New Roman"/>
          <w:sz w:val="24"/>
          <w:szCs w:val="24"/>
        </w:rPr>
        <w:tab/>
      </w:r>
      <w:r w:rsidR="005B2708">
        <w:rPr>
          <w:rFonts w:ascii="Times New Roman" w:eastAsia="Times New Roman" w:hAnsi="Times New Roman" w:cs="Times New Roman"/>
          <w:sz w:val="24"/>
          <w:szCs w:val="24"/>
        </w:rPr>
        <w:t xml:space="preserve"> </w:t>
      </w:r>
      <w:r w:rsidR="00497FF8" w:rsidRPr="00497FF8">
        <w:rPr>
          <w:rFonts w:ascii="Times New Roman" w:eastAsia="Times New Roman" w:hAnsi="Times New Roman" w:cs="Times New Roman"/>
          <w:sz w:val="18"/>
          <w:szCs w:val="24"/>
        </w:rPr>
        <w:t>* p &lt; .05, two tailed test</w:t>
      </w:r>
      <w:r w:rsidR="0005681F">
        <w:rPr>
          <w:rFonts w:ascii="Times New Roman" w:hAnsi="Times New Roman"/>
          <w:szCs w:val="24"/>
        </w:rPr>
        <w:br w:type="page"/>
      </w:r>
    </w:p>
    <w:p w:rsidR="0005681F" w:rsidRDefault="0005681F" w:rsidP="0005681F">
      <w:pPr>
        <w:tabs>
          <w:tab w:val="center" w:pos="4320"/>
          <w:tab w:val="right" w:pos="8640"/>
        </w:tabs>
        <w:spacing w:after="0" w:line="240" w:lineRule="auto"/>
        <w:jc w:val="center"/>
        <w:rPr>
          <w:rFonts w:ascii="Times New Roman" w:eastAsia="Times New Roman" w:hAnsi="Times New Roman" w:cs="Times New Roman"/>
          <w:b/>
          <w:sz w:val="24"/>
          <w:szCs w:val="20"/>
        </w:rPr>
        <w:sectPr w:rsidR="0005681F" w:rsidSect="000672C6">
          <w:pgSz w:w="15840" w:h="12240" w:orient="landscape"/>
          <w:pgMar w:top="1008" w:right="1440" w:bottom="1008" w:left="1440" w:header="720" w:footer="720" w:gutter="0"/>
          <w:cols w:space="720"/>
          <w:titlePg/>
          <w:docGrid w:linePitch="360"/>
        </w:sectPr>
      </w:pPr>
    </w:p>
    <w:p w:rsidR="00BD4481" w:rsidRPr="0005681F" w:rsidRDefault="00BD4481" w:rsidP="00BD4481">
      <w:pPr>
        <w:tabs>
          <w:tab w:val="center" w:pos="4320"/>
          <w:tab w:val="right" w:pos="8640"/>
        </w:tabs>
        <w:spacing w:after="0" w:line="240" w:lineRule="auto"/>
        <w:jc w:val="center"/>
        <w:rPr>
          <w:rFonts w:ascii="Times New Roman" w:eastAsia="Times New Roman" w:hAnsi="Times New Roman" w:cs="Times New Roman"/>
          <w:b/>
          <w:sz w:val="24"/>
          <w:szCs w:val="20"/>
        </w:rPr>
      </w:pPr>
      <w:r w:rsidRPr="0005681F">
        <w:rPr>
          <w:rFonts w:ascii="Times New Roman" w:eastAsia="Times New Roman" w:hAnsi="Times New Roman" w:cs="Times New Roman"/>
          <w:b/>
          <w:sz w:val="24"/>
          <w:szCs w:val="20"/>
        </w:rPr>
        <w:lastRenderedPageBreak/>
        <w:t xml:space="preserve">TABLE </w:t>
      </w:r>
      <w:r w:rsidR="0025799A">
        <w:rPr>
          <w:rFonts w:ascii="Times New Roman" w:eastAsia="Times New Roman" w:hAnsi="Times New Roman" w:cs="Times New Roman"/>
          <w:b/>
          <w:sz w:val="24"/>
          <w:szCs w:val="20"/>
        </w:rPr>
        <w:t>2</w:t>
      </w:r>
    </w:p>
    <w:p w:rsidR="00BD4481" w:rsidRPr="0005681F" w:rsidRDefault="00BD4481" w:rsidP="00BD4481">
      <w:pPr>
        <w:tabs>
          <w:tab w:val="center" w:pos="4320"/>
          <w:tab w:val="right" w:pos="8640"/>
        </w:tabs>
        <w:spacing w:after="0" w:line="240" w:lineRule="auto"/>
        <w:jc w:val="center"/>
        <w:rPr>
          <w:rFonts w:ascii="Times New Roman" w:eastAsia="Times New Roman" w:hAnsi="Times New Roman" w:cs="Times New Roman"/>
          <w:b/>
          <w:sz w:val="24"/>
          <w:szCs w:val="20"/>
        </w:rPr>
      </w:pPr>
      <w:r w:rsidRPr="0005681F">
        <w:rPr>
          <w:rFonts w:ascii="Times New Roman" w:eastAsia="Times New Roman" w:hAnsi="Times New Roman" w:cs="Times New Roman"/>
          <w:b/>
          <w:sz w:val="24"/>
          <w:szCs w:val="20"/>
        </w:rPr>
        <w:t xml:space="preserve">Logistic Regression Models of the Likelihood of </w:t>
      </w:r>
      <w:r w:rsidR="00E5351F">
        <w:rPr>
          <w:rFonts w:ascii="Times New Roman" w:eastAsia="Times New Roman" w:hAnsi="Times New Roman" w:cs="Times New Roman"/>
          <w:b/>
          <w:sz w:val="24"/>
          <w:szCs w:val="20"/>
        </w:rPr>
        <w:t>Buyer</w:t>
      </w:r>
      <w:r w:rsidRPr="0005681F">
        <w:rPr>
          <w:rFonts w:ascii="Times New Roman" w:eastAsia="Times New Roman" w:hAnsi="Times New Roman" w:cs="Times New Roman"/>
          <w:b/>
          <w:sz w:val="24"/>
          <w:szCs w:val="20"/>
        </w:rPr>
        <w:t>-</w:t>
      </w:r>
      <w:r w:rsidR="00E5351F">
        <w:rPr>
          <w:rFonts w:ascii="Times New Roman" w:eastAsia="Times New Roman" w:hAnsi="Times New Roman" w:cs="Times New Roman"/>
          <w:b/>
          <w:sz w:val="24"/>
          <w:szCs w:val="20"/>
        </w:rPr>
        <w:t>Seller</w:t>
      </w:r>
      <w:r w:rsidR="00E5351F" w:rsidRPr="0005681F">
        <w:rPr>
          <w:rFonts w:ascii="Times New Roman" w:eastAsia="Times New Roman" w:hAnsi="Times New Roman" w:cs="Times New Roman"/>
          <w:b/>
          <w:sz w:val="24"/>
          <w:szCs w:val="20"/>
        </w:rPr>
        <w:t xml:space="preserve"> </w:t>
      </w:r>
      <w:r w:rsidRPr="0005681F">
        <w:rPr>
          <w:rFonts w:ascii="Times New Roman" w:eastAsia="Times New Roman" w:hAnsi="Times New Roman" w:cs="Times New Roman"/>
          <w:b/>
          <w:sz w:val="24"/>
          <w:szCs w:val="20"/>
        </w:rPr>
        <w:t>Dyad Dissolutions</w:t>
      </w:r>
    </w:p>
    <w:tbl>
      <w:tblPr>
        <w:tblW w:w="13729" w:type="dxa"/>
        <w:jc w:val="center"/>
        <w:tblLayout w:type="fixed"/>
        <w:tblCellMar>
          <w:left w:w="54" w:type="dxa"/>
          <w:right w:w="54" w:type="dxa"/>
        </w:tblCellMar>
        <w:tblLook w:val="0000" w:firstRow="0" w:lastRow="0" w:firstColumn="0" w:lastColumn="0" w:noHBand="0" w:noVBand="0"/>
      </w:tblPr>
      <w:tblGrid>
        <w:gridCol w:w="3574"/>
        <w:gridCol w:w="868"/>
        <w:gridCol w:w="591"/>
        <w:gridCol w:w="868"/>
        <w:gridCol w:w="589"/>
        <w:gridCol w:w="868"/>
        <w:gridCol w:w="578"/>
        <w:gridCol w:w="868"/>
        <w:gridCol w:w="581"/>
        <w:gridCol w:w="868"/>
        <w:gridCol w:w="585"/>
        <w:gridCol w:w="868"/>
        <w:gridCol w:w="585"/>
        <w:gridCol w:w="868"/>
        <w:gridCol w:w="570"/>
      </w:tblGrid>
      <w:tr w:rsidR="0025799A" w:rsidRPr="0005681F" w:rsidTr="00C739C1">
        <w:trPr>
          <w:jc w:val="center"/>
        </w:trPr>
        <w:tc>
          <w:tcPr>
            <w:tcW w:w="3574"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b/>
                <w:bCs/>
                <w:sz w:val="20"/>
                <w:szCs w:val="18"/>
              </w:rPr>
              <w:t xml:space="preserve">Model </w:t>
            </w:r>
          </w:p>
        </w:tc>
        <w:tc>
          <w:tcPr>
            <w:tcW w:w="591"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r w:rsidRPr="0005681F">
              <w:rPr>
                <w:rFonts w:ascii="Times New Roman" w:eastAsia="Times New Roman" w:hAnsi="Times New Roman" w:cs="Times New Roman"/>
                <w:b/>
                <w:bCs/>
                <w:sz w:val="20"/>
                <w:szCs w:val="18"/>
              </w:rPr>
              <w:t>Model</w:t>
            </w:r>
          </w:p>
        </w:tc>
        <w:tc>
          <w:tcPr>
            <w:tcW w:w="589"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868"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r w:rsidRPr="0005681F">
              <w:rPr>
                <w:rFonts w:ascii="Times New Roman" w:eastAsia="Times New Roman" w:hAnsi="Times New Roman" w:cs="Times New Roman"/>
                <w:b/>
                <w:bCs/>
                <w:sz w:val="20"/>
                <w:szCs w:val="18"/>
              </w:rPr>
              <w:t>Model</w:t>
            </w:r>
          </w:p>
        </w:tc>
        <w:tc>
          <w:tcPr>
            <w:tcW w:w="578"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p>
        </w:tc>
        <w:tc>
          <w:tcPr>
            <w:tcW w:w="868"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Model</w:t>
            </w:r>
          </w:p>
        </w:tc>
        <w:tc>
          <w:tcPr>
            <w:tcW w:w="581"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p>
        </w:tc>
        <w:tc>
          <w:tcPr>
            <w:tcW w:w="868"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Model</w:t>
            </w:r>
          </w:p>
        </w:tc>
        <w:tc>
          <w:tcPr>
            <w:tcW w:w="585"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p>
        </w:tc>
        <w:tc>
          <w:tcPr>
            <w:tcW w:w="868"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Model</w:t>
            </w:r>
          </w:p>
        </w:tc>
        <w:tc>
          <w:tcPr>
            <w:tcW w:w="585"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p>
        </w:tc>
        <w:tc>
          <w:tcPr>
            <w:tcW w:w="868"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r w:rsidRPr="0005681F">
              <w:rPr>
                <w:rFonts w:ascii="Times New Roman" w:eastAsia="Times New Roman" w:hAnsi="Times New Roman" w:cs="Times New Roman"/>
                <w:b/>
                <w:bCs/>
                <w:sz w:val="20"/>
                <w:szCs w:val="18"/>
              </w:rPr>
              <w:t>Model</w:t>
            </w:r>
          </w:p>
        </w:tc>
        <w:tc>
          <w:tcPr>
            <w:tcW w:w="570" w:type="dxa"/>
            <w:tcBorders>
              <w:top w:val="double" w:sz="6" w:space="0" w:color="auto"/>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b/>
                <w:bCs/>
                <w:sz w:val="20"/>
                <w:szCs w:val="18"/>
              </w:rPr>
            </w:pPr>
          </w:p>
        </w:tc>
      </w:tr>
      <w:tr w:rsidR="0025799A" w:rsidRPr="0005681F" w:rsidTr="00C739C1">
        <w:trPr>
          <w:jc w:val="center"/>
        </w:trPr>
        <w:tc>
          <w:tcPr>
            <w:tcW w:w="3574" w:type="dxa"/>
            <w:tcBorders>
              <w:top w:val="nil"/>
              <w:left w:val="nil"/>
              <w:bottom w:val="single" w:sz="6" w:space="0" w:color="auto"/>
              <w:right w:val="nil"/>
            </w:tcBorders>
          </w:tcPr>
          <w:p w:rsidR="0025799A" w:rsidRPr="0005681F" w:rsidRDefault="0025799A" w:rsidP="00063ADE">
            <w:pPr>
              <w:widowControl w:val="0"/>
              <w:autoSpaceDE w:val="0"/>
              <w:autoSpaceDN w:val="0"/>
              <w:adjustRightInd w:val="0"/>
              <w:spacing w:after="0" w:line="240" w:lineRule="auto"/>
              <w:rPr>
                <w:rFonts w:ascii="Times New Roman" w:eastAsia="Times New Roman" w:hAnsi="Times New Roman" w:cs="Times New Roman"/>
                <w:b/>
                <w:bCs/>
                <w:sz w:val="20"/>
                <w:szCs w:val="18"/>
              </w:rPr>
            </w:pPr>
            <w:r w:rsidRPr="0005681F">
              <w:rPr>
                <w:rFonts w:ascii="Times New Roman" w:eastAsia="Times New Roman" w:hAnsi="Times New Roman" w:cs="Times New Roman"/>
                <w:b/>
                <w:bCs/>
                <w:sz w:val="20"/>
                <w:szCs w:val="18"/>
              </w:rPr>
              <w:t>Independent Variables</w:t>
            </w:r>
          </w:p>
        </w:tc>
        <w:tc>
          <w:tcPr>
            <w:tcW w:w="868" w:type="dxa"/>
            <w:tcBorders>
              <w:top w:val="nil"/>
              <w:left w:val="nil"/>
              <w:bottom w:val="single" w:sz="6" w:space="0" w:color="auto"/>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(1)</w:t>
            </w:r>
          </w:p>
        </w:tc>
        <w:tc>
          <w:tcPr>
            <w:tcW w:w="591" w:type="dxa"/>
            <w:tcBorders>
              <w:top w:val="nil"/>
              <w:left w:val="nil"/>
              <w:bottom w:val="single" w:sz="6" w:space="0" w:color="auto"/>
              <w:right w:val="nil"/>
            </w:tcBorders>
          </w:tcPr>
          <w:p w:rsidR="0025799A" w:rsidRPr="0005681F" w:rsidRDefault="0025799A"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single" w:sz="6" w:space="0" w:color="auto"/>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(2)</w:t>
            </w:r>
          </w:p>
        </w:tc>
        <w:tc>
          <w:tcPr>
            <w:tcW w:w="589" w:type="dxa"/>
            <w:tcBorders>
              <w:top w:val="nil"/>
              <w:left w:val="nil"/>
              <w:bottom w:val="single" w:sz="6" w:space="0" w:color="auto"/>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868" w:type="dxa"/>
            <w:tcBorders>
              <w:top w:val="nil"/>
              <w:left w:val="nil"/>
              <w:bottom w:val="single" w:sz="6" w:space="0" w:color="auto"/>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(3</w:t>
            </w:r>
            <w:r w:rsidRPr="0005681F">
              <w:rPr>
                <w:rFonts w:ascii="Times New Roman" w:eastAsia="Times New Roman" w:hAnsi="Times New Roman" w:cs="Times New Roman"/>
                <w:sz w:val="20"/>
                <w:szCs w:val="18"/>
              </w:rPr>
              <w:t>)</w:t>
            </w:r>
          </w:p>
        </w:tc>
        <w:tc>
          <w:tcPr>
            <w:tcW w:w="578" w:type="dxa"/>
            <w:tcBorders>
              <w:top w:val="nil"/>
              <w:left w:val="nil"/>
              <w:bottom w:val="single" w:sz="6" w:space="0" w:color="auto"/>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868" w:type="dxa"/>
            <w:tcBorders>
              <w:top w:val="nil"/>
              <w:left w:val="nil"/>
              <w:bottom w:val="single" w:sz="6" w:space="0" w:color="auto"/>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(4)</w:t>
            </w:r>
          </w:p>
        </w:tc>
        <w:tc>
          <w:tcPr>
            <w:tcW w:w="581" w:type="dxa"/>
            <w:tcBorders>
              <w:top w:val="nil"/>
              <w:left w:val="nil"/>
              <w:bottom w:val="single" w:sz="6" w:space="0" w:color="auto"/>
              <w:right w:val="nil"/>
            </w:tcBorders>
          </w:tcPr>
          <w:p w:rsidR="0025799A" w:rsidRPr="0005681F" w:rsidRDefault="0025799A"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single" w:sz="6" w:space="0" w:color="auto"/>
              <w:right w:val="nil"/>
            </w:tcBorders>
          </w:tcPr>
          <w:p w:rsidR="0025799A" w:rsidRPr="0005681F" w:rsidRDefault="0025799A" w:rsidP="000E4D9A">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(5)</w:t>
            </w:r>
          </w:p>
        </w:tc>
        <w:tc>
          <w:tcPr>
            <w:tcW w:w="585" w:type="dxa"/>
            <w:tcBorders>
              <w:top w:val="nil"/>
              <w:left w:val="nil"/>
              <w:bottom w:val="single" w:sz="6" w:space="0" w:color="auto"/>
              <w:right w:val="nil"/>
            </w:tcBorders>
          </w:tcPr>
          <w:p w:rsidR="0025799A" w:rsidRPr="0005681F" w:rsidRDefault="0025799A" w:rsidP="000E4D9A">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868" w:type="dxa"/>
            <w:tcBorders>
              <w:top w:val="nil"/>
              <w:left w:val="nil"/>
              <w:bottom w:val="single" w:sz="6" w:space="0" w:color="auto"/>
              <w:right w:val="nil"/>
            </w:tcBorders>
          </w:tcPr>
          <w:p w:rsidR="0025799A" w:rsidRPr="0005681F" w:rsidRDefault="0025799A" w:rsidP="000E4D9A">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(6)</w:t>
            </w:r>
          </w:p>
        </w:tc>
        <w:tc>
          <w:tcPr>
            <w:tcW w:w="585" w:type="dxa"/>
            <w:tcBorders>
              <w:top w:val="nil"/>
              <w:left w:val="nil"/>
              <w:bottom w:val="single" w:sz="6" w:space="0" w:color="auto"/>
              <w:right w:val="nil"/>
            </w:tcBorders>
          </w:tcPr>
          <w:p w:rsidR="0025799A" w:rsidRPr="0005681F" w:rsidRDefault="0025799A" w:rsidP="000E4D9A">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868" w:type="dxa"/>
            <w:tcBorders>
              <w:top w:val="nil"/>
              <w:left w:val="nil"/>
              <w:bottom w:val="single" w:sz="6" w:space="0" w:color="auto"/>
              <w:right w:val="nil"/>
            </w:tcBorders>
          </w:tcPr>
          <w:p w:rsidR="0025799A" w:rsidRPr="0005681F" w:rsidRDefault="0025799A" w:rsidP="000E4D9A">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w:t>
            </w:r>
            <w:r>
              <w:rPr>
                <w:rFonts w:ascii="Times New Roman" w:eastAsia="Times New Roman" w:hAnsi="Times New Roman" w:cs="Times New Roman"/>
                <w:sz w:val="20"/>
                <w:szCs w:val="18"/>
              </w:rPr>
              <w:t>7</w:t>
            </w:r>
            <w:r w:rsidRPr="0005681F">
              <w:rPr>
                <w:rFonts w:ascii="Times New Roman" w:eastAsia="Times New Roman" w:hAnsi="Times New Roman" w:cs="Times New Roman"/>
                <w:sz w:val="20"/>
                <w:szCs w:val="18"/>
              </w:rPr>
              <w:t>)</w:t>
            </w:r>
          </w:p>
        </w:tc>
        <w:tc>
          <w:tcPr>
            <w:tcW w:w="570" w:type="dxa"/>
            <w:tcBorders>
              <w:top w:val="nil"/>
              <w:left w:val="nil"/>
              <w:bottom w:val="single" w:sz="6" w:space="0" w:color="auto"/>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r>
      <w:tr w:rsidR="0025799A" w:rsidRPr="0005681F" w:rsidTr="00C739C1">
        <w:trPr>
          <w:jc w:val="center"/>
        </w:trPr>
        <w:tc>
          <w:tcPr>
            <w:tcW w:w="3574"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8"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1" w:type="dxa"/>
            <w:tcBorders>
              <w:top w:val="nil"/>
              <w:left w:val="nil"/>
              <w:bottom w:val="nil"/>
              <w:right w:val="nil"/>
            </w:tcBorders>
          </w:tcPr>
          <w:p w:rsidR="0025799A" w:rsidRPr="0005681F" w:rsidRDefault="0025799A"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868"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868"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0" w:type="dxa"/>
            <w:tcBorders>
              <w:top w:val="nil"/>
              <w:left w:val="nil"/>
              <w:bottom w:val="nil"/>
              <w:right w:val="nil"/>
            </w:tcBorders>
          </w:tcPr>
          <w:p w:rsidR="0025799A" w:rsidRPr="0005681F" w:rsidRDefault="0025799A"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80421E" w:rsidP="006A275F">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Advertiser</w:t>
            </w:r>
            <w:r w:rsidRPr="0005681F">
              <w:rPr>
                <w:rFonts w:ascii="Times New Roman" w:eastAsia="Times New Roman" w:hAnsi="Times New Roman" w:cs="Times New Roman"/>
                <w:sz w:val="20"/>
                <w:szCs w:val="18"/>
              </w:rPr>
              <w:t xml:space="preserve"> </w:t>
            </w:r>
            <w:r w:rsidR="00C739C1" w:rsidRPr="0005681F">
              <w:rPr>
                <w:rFonts w:ascii="Times New Roman" w:eastAsia="Times New Roman" w:hAnsi="Times New Roman" w:cs="Times New Roman"/>
                <w:sz w:val="20"/>
                <w:szCs w:val="18"/>
              </w:rPr>
              <w:t>Log (</w:t>
            </w:r>
            <w:r w:rsidR="00C739C1">
              <w:rPr>
                <w:rFonts w:ascii="Times New Roman" w:eastAsia="Times New Roman" w:hAnsi="Times New Roman" w:cs="Times New Roman"/>
                <w:sz w:val="20"/>
                <w:szCs w:val="18"/>
              </w:rPr>
              <w:t>Size</w:t>
            </w:r>
            <w:r w:rsidR="00C739C1" w:rsidRPr="0005681F">
              <w:rPr>
                <w:rFonts w:ascii="Times New Roman" w:eastAsia="Times New Roman" w:hAnsi="Times New Roman" w:cs="Times New Roman"/>
                <w:sz w:val="20"/>
                <w:szCs w:val="18"/>
              </w:rPr>
              <w:t>)</w:t>
            </w:r>
            <w:r w:rsidR="00C739C1">
              <w:rPr>
                <w:rFonts w:ascii="Times New Roman" w:eastAsia="Times New Roman" w:hAnsi="Times New Roman" w:cs="Times New Roman"/>
                <w:sz w:val="20"/>
                <w:szCs w:val="18"/>
              </w:rPr>
              <w:t xml:space="preserve"> x 10</w:t>
            </w:r>
            <w:r w:rsidR="00C739C1" w:rsidRPr="0005681F">
              <w:rPr>
                <w:rFonts w:ascii="Times New Roman" w:eastAsia="Times New Roman" w:hAnsi="Times New Roman" w:cs="Times New Roman"/>
                <w:sz w:val="20"/>
                <w:szCs w:val="18"/>
              </w:rPr>
              <w:t>, t</w:t>
            </w:r>
          </w:p>
        </w:tc>
        <w:tc>
          <w:tcPr>
            <w:tcW w:w="868" w:type="dxa"/>
            <w:tcBorders>
              <w:top w:val="nil"/>
              <w:left w:val="nil"/>
              <w:bottom w:val="nil"/>
              <w:right w:val="nil"/>
            </w:tcBorders>
          </w:tcPr>
          <w:p w:rsidR="00C739C1" w:rsidRPr="0005681F" w:rsidRDefault="00C739C1" w:rsidP="00985A4D">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0.09</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86466">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F01959"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(0.65</w:t>
            </w:r>
            <w:r w:rsidRPr="0005681F">
              <w:rPr>
                <w:rFonts w:ascii="Times New Roman" w:eastAsia="Times New Roman" w:hAnsi="Times New Roman" w:cs="Times New Roman"/>
                <w:sz w:val="20"/>
                <w:szCs w:val="18"/>
              </w:rPr>
              <w:t>)</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(0.67</w:t>
            </w:r>
            <w:r w:rsidRPr="0005681F">
              <w:rPr>
                <w:rFonts w:ascii="Times New Roman" w:eastAsia="Times New Roman" w:hAnsi="Times New Roman" w:cs="Times New Roman"/>
                <w:sz w:val="20"/>
                <w:szCs w:val="18"/>
              </w:rPr>
              <w:t>)</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(0.67</w:t>
            </w:r>
            <w:r w:rsidRPr="0005681F">
              <w:rPr>
                <w:rFonts w:ascii="Times New Roman" w:eastAsia="Times New Roman" w:hAnsi="Times New Roman" w:cs="Times New Roman"/>
                <w:sz w:val="20"/>
                <w:szCs w:val="18"/>
              </w:rPr>
              <w:t>)</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(0.67)</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(0.68</w:t>
            </w:r>
            <w:r w:rsidR="00C739C1"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(0.68</w:t>
            </w:r>
            <w:r w:rsidR="00C739C1"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01959"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(0.68</w:t>
            </w:r>
            <w:r w:rsidR="00C739C1"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6A275F">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Agency Log (</w:t>
            </w:r>
            <w:r>
              <w:rPr>
                <w:rFonts w:ascii="Times New Roman" w:eastAsia="Times New Roman" w:hAnsi="Times New Roman" w:cs="Times New Roman"/>
                <w:sz w:val="20"/>
                <w:szCs w:val="18"/>
              </w:rPr>
              <w:t>Size</w:t>
            </w:r>
            <w:r w:rsidRPr="0005681F">
              <w:rPr>
                <w:rFonts w:ascii="Times New Roman" w:eastAsia="Times New Roman" w:hAnsi="Times New Roman" w:cs="Times New Roman"/>
                <w:sz w:val="20"/>
                <w:szCs w:val="18"/>
              </w:rPr>
              <w:t>)</w:t>
            </w:r>
            <w:r>
              <w:rPr>
                <w:rFonts w:ascii="Times New Roman" w:eastAsia="Times New Roman" w:hAnsi="Times New Roman" w:cs="Times New Roman"/>
                <w:sz w:val="20"/>
                <w:szCs w:val="18"/>
              </w:rPr>
              <w:t xml:space="preserve"> x 10</w:t>
            </w:r>
            <w:r w:rsidRPr="0005681F">
              <w:rPr>
                <w:rFonts w:ascii="Times New Roman" w:eastAsia="Times New Roman" w:hAnsi="Times New Roman" w:cs="Times New Roman"/>
                <w:sz w:val="20"/>
                <w:szCs w:val="18"/>
              </w:rPr>
              <w:t>, 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-0.37</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-0.12</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-0.35</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-0.14</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-0.09</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-0.16</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01959"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5B2708"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w:t>
            </w:r>
            <w:r w:rsidR="00C739C1" w:rsidRPr="0005681F">
              <w:rPr>
                <w:rFonts w:ascii="Times New Roman" w:eastAsia="Times New Roman" w:hAnsi="Times New Roman" w:cs="Times New Roman"/>
                <w:sz w:val="20"/>
                <w:szCs w:val="18"/>
              </w:rPr>
              <w:t xml:space="preserve"> </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r w:rsidRPr="0005681F">
              <w:rPr>
                <w:rFonts w:ascii="Times New Roman" w:eastAsia="Times New Roman" w:hAnsi="Times New Roman" w:cs="Times New Roman"/>
                <w:sz w:val="20"/>
                <w:szCs w:val="18"/>
              </w:rPr>
              <w:t>)</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r w:rsidRPr="0005681F">
              <w:rPr>
                <w:rFonts w:ascii="Times New Roman" w:eastAsia="Times New Roman" w:hAnsi="Times New Roman" w:cs="Times New Roman"/>
                <w:sz w:val="20"/>
                <w:szCs w:val="18"/>
              </w:rPr>
              <w:t>)</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r w:rsidRPr="0005681F">
              <w:rPr>
                <w:rFonts w:ascii="Times New Roman" w:eastAsia="Times New Roman" w:hAnsi="Times New Roman" w:cs="Times New Roman"/>
                <w:sz w:val="20"/>
                <w:szCs w:val="18"/>
              </w:rPr>
              <w:t>)</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r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r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01959"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r w:rsidR="00C739C1"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80421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 xml:space="preserve">Change in Log </w:t>
            </w:r>
            <w:r w:rsidR="0080421E">
              <w:rPr>
                <w:rFonts w:ascii="Times New Roman" w:eastAsia="Times New Roman" w:hAnsi="Times New Roman" w:cs="Times New Roman"/>
                <w:sz w:val="20"/>
                <w:szCs w:val="18"/>
              </w:rPr>
              <w:t xml:space="preserve">Advertiser </w:t>
            </w:r>
            <w:r>
              <w:rPr>
                <w:rFonts w:ascii="Times New Roman" w:eastAsia="Times New Roman" w:hAnsi="Times New Roman" w:cs="Times New Roman"/>
                <w:sz w:val="20"/>
                <w:szCs w:val="18"/>
              </w:rPr>
              <w:t>Size</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-0.57</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-0.31</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-0.28</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-0.09</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739C1" w:rsidRPr="0005681F" w:rsidTr="00C739C1">
        <w:trPr>
          <w:jc w:val="center"/>
        </w:trPr>
        <w:tc>
          <w:tcPr>
            <w:tcW w:w="3574" w:type="dxa"/>
            <w:tcBorders>
              <w:top w:val="nil"/>
              <w:left w:val="nil"/>
              <w:bottom w:val="nil"/>
              <w:right w:val="nil"/>
            </w:tcBorders>
          </w:tcPr>
          <w:p w:rsidR="00C739C1" w:rsidRPr="0005681F" w:rsidRDefault="005B2708"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w:t>
            </w:r>
            <w:r w:rsidR="00C739C1" w:rsidRPr="0005681F">
              <w:rPr>
                <w:rFonts w:ascii="Times New Roman" w:eastAsia="Times New Roman" w:hAnsi="Times New Roman" w:cs="Times New Roman"/>
                <w:sz w:val="20"/>
                <w:szCs w:val="18"/>
              </w:rPr>
              <w:t xml:space="preserve"> </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(0.31</w:t>
            </w:r>
            <w:r w:rsidRPr="0005681F">
              <w:rPr>
                <w:rFonts w:ascii="Times New Roman" w:eastAsia="Times New Roman" w:hAnsi="Times New Roman" w:cs="Times New Roman"/>
                <w:sz w:val="20"/>
                <w:szCs w:val="18"/>
              </w:rPr>
              <w:t>)</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(0.30</w:t>
            </w:r>
            <w:r w:rsidRPr="0005681F">
              <w:rPr>
                <w:rFonts w:ascii="Times New Roman" w:eastAsia="Times New Roman" w:hAnsi="Times New Roman" w:cs="Times New Roman"/>
                <w:sz w:val="20"/>
                <w:szCs w:val="18"/>
              </w:rPr>
              <w:t>)</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(0.23</w:t>
            </w:r>
            <w:r w:rsidRPr="0005681F">
              <w:rPr>
                <w:rFonts w:ascii="Times New Roman" w:eastAsia="Times New Roman" w:hAnsi="Times New Roman" w:cs="Times New Roman"/>
                <w:sz w:val="20"/>
                <w:szCs w:val="18"/>
              </w:rPr>
              <w:t>)</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(0.32)</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(0.29</w:t>
            </w:r>
            <w:r w:rsidR="00C739C1"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(0.29</w:t>
            </w:r>
            <w:r w:rsidR="00C739C1"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(0.26</w:t>
            </w:r>
            <w:r w:rsidR="00C739C1"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6A275F">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Change in Log Agency Size </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-0.12</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-0.12</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-0.17</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-0.13</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-0.13</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-0.12</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-0.16</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(0.26)</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(0.27)</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(0.27)</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(0.27)</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(0.26</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(0.26</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(0.27</w:t>
            </w:r>
            <w:r w:rsidR="00C739C1">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Agency Mortality (1 = Yes)</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0.49</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0.38</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0.36</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0.36</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0.41</w:t>
            </w:r>
          </w:p>
        </w:tc>
        <w:tc>
          <w:tcPr>
            <w:tcW w:w="585"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0.37</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0.36</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5B2708"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w:t>
            </w:r>
            <w:r w:rsidR="00C739C1" w:rsidRPr="0005681F">
              <w:rPr>
                <w:rFonts w:ascii="Times New Roman" w:eastAsia="Times New Roman" w:hAnsi="Times New Roman" w:cs="Times New Roman"/>
                <w:sz w:val="20"/>
                <w:szCs w:val="18"/>
              </w:rPr>
              <w:t xml:space="preserve"> </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(0.24</w:t>
            </w:r>
            <w:r w:rsidRPr="0005681F">
              <w:rPr>
                <w:rFonts w:ascii="Times New Roman" w:eastAsia="Times New Roman" w:hAnsi="Times New Roman" w:cs="Times New Roman"/>
                <w:sz w:val="20"/>
                <w:szCs w:val="18"/>
              </w:rPr>
              <w:t>)</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(0.25</w:t>
            </w:r>
            <w:r w:rsidRPr="0005681F">
              <w:rPr>
                <w:rFonts w:ascii="Times New Roman" w:eastAsia="Times New Roman" w:hAnsi="Times New Roman" w:cs="Times New Roman"/>
                <w:sz w:val="20"/>
                <w:szCs w:val="18"/>
              </w:rPr>
              <w:t>)</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(0.24</w:t>
            </w:r>
            <w:r w:rsidRPr="0005681F">
              <w:rPr>
                <w:rFonts w:ascii="Times New Roman" w:eastAsia="Times New Roman" w:hAnsi="Times New Roman" w:cs="Times New Roman"/>
                <w:sz w:val="20"/>
                <w:szCs w:val="18"/>
              </w:rPr>
              <w:t>)</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(0.24)</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(0.25</w:t>
            </w:r>
            <w:r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(0.25</w:t>
            </w:r>
            <w:r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(0.24</w:t>
            </w:r>
            <w:r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Agency Reputation</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-0.57</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-0.65</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w:eastAsia="Times New Roman" w:hAnsi="Times"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-0.65</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-0.68</w:t>
            </w:r>
          </w:p>
        </w:tc>
        <w:tc>
          <w:tcPr>
            <w:tcW w:w="570"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r w:rsidR="00C739C1">
              <w:rPr>
                <w:rFonts w:ascii="Times New Roman" w:eastAsia="Times New Roman" w:hAnsi="Times New Roman" w:cs="Times New Roman"/>
                <w:sz w:val="20"/>
                <w:szCs w:val="20"/>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(0.23)</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(0.23)</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(0.23)</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(0.23)</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(0.24</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(0.23)</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(0.24)</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80421E"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Advertiser </w:t>
            </w:r>
            <w:r w:rsidR="00C739C1">
              <w:rPr>
                <w:rFonts w:ascii="Times New Roman" w:eastAsia="Times New Roman" w:hAnsi="Times New Roman" w:cs="Times New Roman"/>
                <w:sz w:val="20"/>
                <w:szCs w:val="18"/>
              </w:rPr>
              <w:t>Consumer Product (1=Yes)</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1.25</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1.27</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1.28</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1.30</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1.28</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1.24</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1.30</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(0.59)</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(0.62)</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(0.62)</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(0.62)</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r w:rsidR="00C739C1">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80421E"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Advertiser </w:t>
            </w:r>
            <w:r w:rsidR="00C739C1">
              <w:rPr>
                <w:rFonts w:ascii="Times New Roman" w:eastAsia="Times New Roman" w:hAnsi="Times New Roman" w:cs="Times New Roman"/>
                <w:sz w:val="20"/>
                <w:szCs w:val="18"/>
              </w:rPr>
              <w:t>Consumer Service (1=Yes)</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0.95</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0.88</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0.89</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0.86</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0.90</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0.85</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0.87</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(0.63)</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(0.63)</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(0.62)</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(0.63)</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(0.62</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(0.62</w:t>
            </w:r>
            <w:r w:rsidR="00C739C1">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80421E"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Advertiser </w:t>
            </w:r>
            <w:r w:rsidR="00C739C1">
              <w:rPr>
                <w:rFonts w:ascii="Times New Roman" w:eastAsia="Times New Roman" w:hAnsi="Times New Roman" w:cs="Times New Roman"/>
                <w:sz w:val="20"/>
                <w:szCs w:val="18"/>
              </w:rPr>
              <w:t>Industrial Product (1=Yes)</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1.18</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1.21</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1.21</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1.19</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1.23</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1.20</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1.21</w:t>
            </w:r>
          </w:p>
        </w:tc>
        <w:tc>
          <w:tcPr>
            <w:tcW w:w="570"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(0.59)</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(0.61)</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(0.60</w:t>
            </w:r>
            <w:r w:rsidR="00C739C1">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Tie Duration (Years), 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-0.10</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-0.10</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-0.10</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r w:rsidRPr="0005681F">
              <w:rPr>
                <w:rFonts w:ascii="Times New Roman" w:eastAsia="Times New Roman" w:hAnsi="Times New Roman" w:cs="Times New Roman"/>
                <w:sz w:val="20"/>
                <w:szCs w:val="18"/>
              </w:rPr>
              <w:t>*</w:t>
            </w: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-0.10</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-0.08</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-0.08</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-0.08</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r>
      <w:tr w:rsidR="00C739C1" w:rsidRPr="0005681F" w:rsidTr="00C739C1">
        <w:trPr>
          <w:jc w:val="center"/>
        </w:trPr>
        <w:tc>
          <w:tcPr>
            <w:tcW w:w="3574" w:type="dxa"/>
            <w:tcBorders>
              <w:top w:val="nil"/>
              <w:left w:val="nil"/>
              <w:bottom w:val="nil"/>
              <w:right w:val="nil"/>
            </w:tcBorders>
          </w:tcPr>
          <w:p w:rsidR="00C739C1" w:rsidRPr="0005681F" w:rsidRDefault="005B2708"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w:t>
            </w:r>
            <w:r w:rsidR="00C739C1" w:rsidRPr="0005681F">
              <w:rPr>
                <w:rFonts w:ascii="Times New Roman" w:eastAsia="Times New Roman" w:hAnsi="Times New Roman" w:cs="Times New Roman"/>
                <w:sz w:val="20"/>
                <w:szCs w:val="18"/>
              </w:rPr>
              <w:t xml:space="preserve"> </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r w:rsidRPr="0005681F">
              <w:rPr>
                <w:rFonts w:ascii="Times New Roman" w:eastAsia="Times New Roman" w:hAnsi="Times New Roman" w:cs="Times New Roman"/>
                <w:sz w:val="20"/>
                <w:szCs w:val="18"/>
              </w:rPr>
              <w:t>)</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r w:rsidRPr="0005681F">
              <w:rPr>
                <w:rFonts w:ascii="Times New Roman" w:eastAsia="Times New Roman" w:hAnsi="Times New Roman" w:cs="Times New Roman"/>
                <w:sz w:val="20"/>
                <w:szCs w:val="18"/>
              </w:rPr>
              <w:t>)</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r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r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r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Tie Duration Above Average, 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91" w:type="dxa"/>
            <w:tcBorders>
              <w:top w:val="nil"/>
              <w:left w:val="nil"/>
              <w:bottom w:val="nil"/>
              <w:right w:val="nil"/>
            </w:tcBorders>
          </w:tcPr>
          <w:p w:rsidR="00C739C1"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9" w:type="dxa"/>
            <w:tcBorders>
              <w:top w:val="nil"/>
              <w:left w:val="nil"/>
              <w:bottom w:val="nil"/>
              <w:right w:val="nil"/>
            </w:tcBorders>
          </w:tcPr>
          <w:p w:rsidR="00C739C1"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w:eastAsia="Times New Roman" w:hAnsi="Times" w:cs="Times New Roman"/>
                <w:sz w:val="20"/>
                <w:szCs w:val="18"/>
              </w:rPr>
            </w:pPr>
            <w:r>
              <w:rPr>
                <w:rFonts w:ascii="Times" w:eastAsia="Times New Roman" w:hAnsi="Times"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5" w:type="dxa"/>
            <w:tcBorders>
              <w:top w:val="nil"/>
              <w:left w:val="nil"/>
              <w:bottom w:val="nil"/>
              <w:right w:val="nil"/>
            </w:tcBorders>
          </w:tcPr>
          <w:p w:rsidR="00C739C1"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5" w:type="dxa"/>
            <w:tcBorders>
              <w:top w:val="nil"/>
              <w:left w:val="nil"/>
              <w:bottom w:val="nil"/>
              <w:right w:val="nil"/>
            </w:tcBorders>
          </w:tcPr>
          <w:p w:rsidR="00C739C1"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70" w:type="dxa"/>
            <w:tcBorders>
              <w:top w:val="nil"/>
              <w:left w:val="nil"/>
              <w:bottom w:val="nil"/>
              <w:right w:val="nil"/>
            </w:tcBorders>
          </w:tcPr>
          <w:p w:rsidR="00C739C1"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91" w:type="dxa"/>
            <w:tcBorders>
              <w:top w:val="nil"/>
              <w:left w:val="nil"/>
              <w:bottom w:val="nil"/>
              <w:right w:val="nil"/>
            </w:tcBorders>
          </w:tcPr>
          <w:p w:rsidR="00C739C1"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9" w:type="dxa"/>
            <w:tcBorders>
              <w:top w:val="nil"/>
              <w:left w:val="nil"/>
              <w:bottom w:val="nil"/>
              <w:right w:val="nil"/>
            </w:tcBorders>
          </w:tcPr>
          <w:p w:rsidR="00C739C1"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w:eastAsia="Times New Roman" w:hAnsi="Times"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5" w:type="dxa"/>
            <w:tcBorders>
              <w:top w:val="nil"/>
              <w:left w:val="nil"/>
              <w:bottom w:val="nil"/>
              <w:right w:val="nil"/>
            </w:tcBorders>
          </w:tcPr>
          <w:p w:rsidR="00C739C1"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5" w:type="dxa"/>
            <w:tcBorders>
              <w:top w:val="nil"/>
              <w:left w:val="nil"/>
              <w:bottom w:val="nil"/>
              <w:right w:val="nil"/>
            </w:tcBorders>
          </w:tcPr>
          <w:p w:rsidR="00C739C1"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70" w:type="dxa"/>
            <w:tcBorders>
              <w:top w:val="nil"/>
              <w:left w:val="nil"/>
              <w:bottom w:val="nil"/>
              <w:right w:val="nil"/>
            </w:tcBorders>
          </w:tcPr>
          <w:p w:rsidR="00C739C1"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614DC5">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 xml:space="preserve"># of </w:t>
            </w:r>
            <w:r w:rsidR="0080421E">
              <w:rPr>
                <w:rFonts w:ascii="Times New Roman" w:eastAsia="Times New Roman" w:hAnsi="Times New Roman" w:cs="Times New Roman"/>
                <w:sz w:val="20"/>
                <w:szCs w:val="18"/>
              </w:rPr>
              <w:t>Advertiser</w:t>
            </w:r>
            <w:r w:rsidR="0080421E" w:rsidRPr="0005681F">
              <w:rPr>
                <w:rFonts w:ascii="Times New Roman" w:eastAsia="Times New Roman" w:hAnsi="Times New Roman" w:cs="Times New Roman"/>
                <w:sz w:val="20"/>
                <w:szCs w:val="18"/>
              </w:rPr>
              <w:t xml:space="preserve"> </w:t>
            </w:r>
            <w:r w:rsidRPr="0005681F">
              <w:rPr>
                <w:rFonts w:ascii="Times New Roman" w:eastAsia="Times New Roman" w:hAnsi="Times New Roman" w:cs="Times New Roman"/>
                <w:sz w:val="20"/>
                <w:szCs w:val="18"/>
              </w:rPr>
              <w:t>Market Ties, 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w:eastAsia="Times New Roman" w:hAnsi="Times"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r w:rsidRPr="0005681F">
              <w:rPr>
                <w:rFonts w:ascii="Times New Roman" w:eastAsia="Times New Roman" w:hAnsi="Times New Roman" w:cs="Times New Roman"/>
                <w:sz w:val="20"/>
                <w:szCs w:val="18"/>
              </w:rPr>
              <w:t>)</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r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r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 of Agency Market Ties, 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0.01</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0.01</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0.01</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20"/>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(0.00)</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(0.00)</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(0.00)</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(0.00)</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(0.00)</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(0.00)</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(0.00)</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614DC5">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 xml:space="preserve"># of </w:t>
            </w:r>
            <w:r w:rsidR="0080421E">
              <w:rPr>
                <w:rFonts w:ascii="Times New Roman" w:eastAsia="Times New Roman" w:hAnsi="Times New Roman" w:cs="Times New Roman"/>
                <w:sz w:val="20"/>
                <w:szCs w:val="18"/>
              </w:rPr>
              <w:t>Advertiser</w:t>
            </w:r>
            <w:r w:rsidR="0080421E" w:rsidRPr="0005681F">
              <w:rPr>
                <w:rFonts w:ascii="Times New Roman" w:eastAsia="Times New Roman" w:hAnsi="Times New Roman" w:cs="Times New Roman"/>
                <w:sz w:val="20"/>
                <w:szCs w:val="18"/>
              </w:rPr>
              <w:t xml:space="preserve"> </w:t>
            </w:r>
            <w:r w:rsidR="0080421E">
              <w:rPr>
                <w:rFonts w:ascii="Times New Roman" w:eastAsia="Times New Roman" w:hAnsi="Times New Roman" w:cs="Times New Roman"/>
                <w:sz w:val="20"/>
                <w:szCs w:val="18"/>
              </w:rPr>
              <w:t>EXEC</w:t>
            </w:r>
            <w:r w:rsidRPr="0005681F">
              <w:rPr>
                <w:rFonts w:ascii="Times New Roman" w:eastAsia="Times New Roman" w:hAnsi="Times New Roman" w:cs="Times New Roman"/>
                <w:sz w:val="20"/>
                <w:szCs w:val="18"/>
              </w:rPr>
              <w:t>, t-1</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F47B07"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(0.07)</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1" w:type="dxa"/>
            <w:tcBorders>
              <w:top w:val="nil"/>
              <w:left w:val="nil"/>
              <w:bottom w:val="nil"/>
              <w:right w:val="nil"/>
            </w:tcBorders>
          </w:tcPr>
          <w:p w:rsidR="00C739C1" w:rsidRPr="0005681F"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(0.07)</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614DC5">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 xml:space="preserve"># </w:t>
            </w:r>
            <w:r>
              <w:rPr>
                <w:rFonts w:ascii="Times New Roman" w:eastAsia="Times New Roman" w:hAnsi="Times New Roman" w:cs="Times New Roman"/>
                <w:sz w:val="20"/>
                <w:szCs w:val="18"/>
              </w:rPr>
              <w:t xml:space="preserve">of </w:t>
            </w:r>
            <w:r w:rsidR="0080421E">
              <w:rPr>
                <w:rFonts w:ascii="Times New Roman" w:eastAsia="Times New Roman" w:hAnsi="Times New Roman" w:cs="Times New Roman"/>
                <w:sz w:val="20"/>
                <w:szCs w:val="18"/>
              </w:rPr>
              <w:t>Advertiser</w:t>
            </w:r>
            <w:r w:rsidR="0080421E" w:rsidRPr="0005681F">
              <w:rPr>
                <w:rFonts w:ascii="Times New Roman" w:eastAsia="Times New Roman" w:hAnsi="Times New Roman" w:cs="Times New Roman"/>
                <w:sz w:val="20"/>
                <w:szCs w:val="18"/>
              </w:rPr>
              <w:t xml:space="preserve"> </w:t>
            </w:r>
            <w:r w:rsidRPr="0005681F">
              <w:rPr>
                <w:rFonts w:ascii="Times New Roman" w:eastAsia="Times New Roman" w:hAnsi="Times New Roman" w:cs="Times New Roman"/>
                <w:sz w:val="20"/>
                <w:szCs w:val="18"/>
              </w:rPr>
              <w:t>MKTG Mgrs, t-1</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-0.10</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-0.10</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-0.10</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-0.09</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-0.10</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-0.10</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r w:rsidRPr="0005681F">
              <w:rPr>
                <w:rFonts w:ascii="Times New Roman" w:eastAsia="Times New Roman" w:hAnsi="Times New Roman" w:cs="Times New Roman"/>
                <w:sz w:val="20"/>
                <w:szCs w:val="18"/>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(0.03)</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Default="00C739C1" w:rsidP="00C55205">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r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614DC5">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 xml:space="preserve"># of Agency </w:t>
            </w:r>
            <w:r w:rsidR="0080421E">
              <w:rPr>
                <w:rFonts w:ascii="Times New Roman" w:eastAsia="Times New Roman" w:hAnsi="Times New Roman" w:cs="Times New Roman"/>
                <w:sz w:val="20"/>
                <w:szCs w:val="18"/>
              </w:rPr>
              <w:t>EXEC</w:t>
            </w:r>
            <w:r w:rsidRPr="0005681F">
              <w:rPr>
                <w:rFonts w:ascii="Times New Roman" w:eastAsia="Times New Roman" w:hAnsi="Times New Roman" w:cs="Times New Roman"/>
                <w:sz w:val="20"/>
                <w:szCs w:val="18"/>
              </w:rPr>
              <w:t>, t-1</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0.05</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(0.05)</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(0.05)</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(0.05)</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(0.05)</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(0.05)</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(0.05)</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(0.05</w:t>
            </w:r>
            <w:r w:rsidR="00C739C1">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 xml:space="preserve"># of Agency </w:t>
            </w:r>
            <w:r>
              <w:rPr>
                <w:rFonts w:ascii="Times New Roman" w:eastAsia="Times New Roman" w:hAnsi="Times New Roman" w:cs="Times New Roman"/>
                <w:sz w:val="20"/>
                <w:szCs w:val="18"/>
              </w:rPr>
              <w:t>AS</w:t>
            </w:r>
            <w:r w:rsidRPr="0005681F">
              <w:rPr>
                <w:rFonts w:ascii="Times New Roman" w:eastAsia="Times New Roman" w:hAnsi="Times New Roman" w:cs="Times New Roman"/>
                <w:sz w:val="20"/>
                <w:szCs w:val="18"/>
              </w:rPr>
              <w:t xml:space="preserve"> Mgrs, t-1</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of </w:t>
            </w:r>
            <w:r w:rsidRPr="0005681F">
              <w:rPr>
                <w:rFonts w:ascii="Times New Roman" w:eastAsia="Times New Roman" w:hAnsi="Times New Roman" w:cs="Times New Roman"/>
                <w:sz w:val="20"/>
                <w:szCs w:val="18"/>
              </w:rPr>
              <w:t>Agency Creative Mgrs, t-1</w:t>
            </w:r>
          </w:p>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0.01</w:t>
            </w:r>
          </w:p>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(0.02)</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(0.02)</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614DC5">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of </w:t>
            </w:r>
            <w:r w:rsidR="0080421E">
              <w:rPr>
                <w:rFonts w:ascii="Times New Roman" w:eastAsia="Times New Roman" w:hAnsi="Times New Roman" w:cs="Times New Roman"/>
                <w:sz w:val="20"/>
                <w:szCs w:val="18"/>
              </w:rPr>
              <w:t>Advertiser</w:t>
            </w:r>
            <w:r w:rsidR="0080421E" w:rsidRPr="0005681F">
              <w:rPr>
                <w:rFonts w:ascii="Times New Roman" w:eastAsia="Times New Roman" w:hAnsi="Times New Roman" w:cs="Times New Roman"/>
                <w:sz w:val="20"/>
                <w:szCs w:val="18"/>
              </w:rPr>
              <w:t xml:space="preserve"> </w:t>
            </w:r>
            <w:r>
              <w:rPr>
                <w:rFonts w:ascii="Times New Roman" w:eastAsia="Times New Roman" w:hAnsi="Times New Roman" w:cs="Times New Roman"/>
                <w:sz w:val="20"/>
                <w:szCs w:val="18"/>
              </w:rPr>
              <w:t>EXEC Exits</w:t>
            </w:r>
            <w:r w:rsidRPr="0005681F">
              <w:rPr>
                <w:rFonts w:ascii="Times New Roman" w:eastAsia="Times New Roman" w:hAnsi="Times New Roman" w:cs="Times New Roman"/>
                <w:sz w:val="20"/>
                <w:szCs w:val="18"/>
              </w:rPr>
              <w:t>, t-1</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0.56</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0.54</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0.54</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0.55</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0.56</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0.53</w:t>
            </w:r>
          </w:p>
        </w:tc>
        <w:tc>
          <w:tcPr>
            <w:tcW w:w="570" w:type="dxa"/>
            <w:tcBorders>
              <w:top w:val="nil"/>
              <w:left w:val="nil"/>
              <w:bottom w:val="nil"/>
              <w:right w:val="nil"/>
            </w:tcBorders>
          </w:tcPr>
          <w:p w:rsidR="00C739C1" w:rsidRPr="0005681F" w:rsidRDefault="00411E1C" w:rsidP="00063AD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(0.19)</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(0.19</w:t>
            </w:r>
            <w:r w:rsidRPr="0005681F">
              <w:rPr>
                <w:rFonts w:ascii="Times New Roman" w:eastAsia="Times New Roman" w:hAnsi="Times New Roman" w:cs="Times New Roman"/>
                <w:sz w:val="20"/>
                <w:szCs w:val="18"/>
              </w:rPr>
              <w:t>)</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(0.19)</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(0.19)</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(0.19)</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(0.19</w:t>
            </w:r>
            <w:r w:rsidR="00C739C1"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614DC5">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lastRenderedPageBreak/>
              <w:t xml:space="preserve"># of </w:t>
            </w:r>
            <w:r w:rsidR="0080421E">
              <w:rPr>
                <w:rFonts w:ascii="Times New Roman" w:eastAsia="Times New Roman" w:hAnsi="Times New Roman" w:cs="Times New Roman"/>
                <w:sz w:val="20"/>
                <w:szCs w:val="18"/>
              </w:rPr>
              <w:t>Advertiser</w:t>
            </w:r>
            <w:r w:rsidR="0080421E" w:rsidRPr="0005681F">
              <w:rPr>
                <w:rFonts w:ascii="Times New Roman" w:eastAsia="Times New Roman" w:hAnsi="Times New Roman" w:cs="Times New Roman"/>
                <w:sz w:val="20"/>
                <w:szCs w:val="18"/>
              </w:rPr>
              <w:t xml:space="preserve"> </w:t>
            </w:r>
            <w:r w:rsidRPr="0005681F">
              <w:rPr>
                <w:rFonts w:ascii="Times New Roman" w:eastAsia="Times New Roman" w:hAnsi="Times New Roman" w:cs="Times New Roman"/>
                <w:sz w:val="20"/>
                <w:szCs w:val="18"/>
              </w:rPr>
              <w:t>MKTG Exits, t-1</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0.21</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0.21</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0.21</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0.20</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46D4B">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0.21</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0.20</w:t>
            </w:r>
          </w:p>
        </w:tc>
        <w:tc>
          <w:tcPr>
            <w:tcW w:w="570"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r w:rsidR="00C739C1">
              <w:rPr>
                <w:rFonts w:ascii="Times New Roman" w:eastAsia="Times New Roman" w:hAnsi="Times New Roman" w:cs="Times New Roman"/>
                <w:sz w:val="20"/>
                <w:szCs w:val="18"/>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r w:rsidRPr="0005681F">
              <w:rPr>
                <w:rFonts w:ascii="Times New Roman" w:eastAsia="Times New Roman" w:hAnsi="Times New Roman" w:cs="Times New Roman"/>
                <w:sz w:val="20"/>
                <w:szCs w:val="18"/>
              </w:rPr>
              <w:t>)</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r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2A018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of </w:t>
            </w:r>
            <w:r w:rsidRPr="0005681F">
              <w:rPr>
                <w:rFonts w:ascii="Times New Roman" w:eastAsia="Times New Roman" w:hAnsi="Times New Roman" w:cs="Times New Roman"/>
                <w:sz w:val="20"/>
                <w:szCs w:val="18"/>
              </w:rPr>
              <w:t xml:space="preserve">Agency </w:t>
            </w:r>
            <w:r>
              <w:rPr>
                <w:rFonts w:ascii="Times New Roman" w:eastAsia="Times New Roman" w:hAnsi="Times New Roman" w:cs="Times New Roman"/>
                <w:sz w:val="20"/>
                <w:szCs w:val="18"/>
              </w:rPr>
              <w:t xml:space="preserve">EXEC </w:t>
            </w:r>
            <w:r w:rsidRPr="0005681F">
              <w:rPr>
                <w:rFonts w:ascii="Times New Roman" w:eastAsia="Times New Roman" w:hAnsi="Times New Roman" w:cs="Times New Roman"/>
                <w:sz w:val="20"/>
                <w:szCs w:val="18"/>
              </w:rPr>
              <w:t>Exits, t-1</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-0.26</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-0.26</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-0.24</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0.35</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0658D"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-0.21</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0.29</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(0.20)</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(0.21)</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(0.20)</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(0.39</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(0.20)</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(0.40</w:t>
            </w:r>
            <w:r w:rsidR="00C739C1">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2A018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of </w:t>
            </w:r>
            <w:r w:rsidRPr="0005681F">
              <w:rPr>
                <w:rFonts w:ascii="Times New Roman" w:eastAsia="Times New Roman" w:hAnsi="Times New Roman" w:cs="Times New Roman"/>
                <w:sz w:val="20"/>
                <w:szCs w:val="18"/>
              </w:rPr>
              <w:t xml:space="preserve">Agency </w:t>
            </w:r>
            <w:r>
              <w:rPr>
                <w:rFonts w:ascii="Times New Roman" w:eastAsia="Times New Roman" w:hAnsi="Times New Roman" w:cs="Times New Roman"/>
                <w:sz w:val="20"/>
                <w:szCs w:val="18"/>
              </w:rPr>
              <w:t>AS</w:t>
            </w:r>
            <w:r w:rsidRPr="0005681F">
              <w:rPr>
                <w:rFonts w:ascii="Times New Roman" w:eastAsia="Times New Roman" w:hAnsi="Times New Roman" w:cs="Times New Roman"/>
                <w:sz w:val="20"/>
                <w:szCs w:val="18"/>
              </w:rPr>
              <w:t xml:space="preserve"> Exits, t-1</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9C526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0.03</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0.02</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r w:rsidR="00C739C1">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 of Agency Creative Exits, t-1</w:t>
            </w:r>
          </w:p>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0.08</w:t>
            </w:r>
          </w:p>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0.09</w:t>
            </w:r>
          </w:p>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r w:rsidRPr="0005681F">
              <w:rPr>
                <w:rFonts w:ascii="Times New Roman" w:eastAsia="Times New Roman" w:hAnsi="Times New Roman" w:cs="Times New Roman"/>
                <w:sz w:val="20"/>
                <w:szCs w:val="18"/>
              </w:rPr>
              <w:t>)</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0.08</w:t>
            </w:r>
          </w:p>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0.09</w:t>
            </w:r>
          </w:p>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Default="009C526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0.13</w:t>
            </w:r>
          </w:p>
          <w:p w:rsidR="00C739C1" w:rsidRPr="0005681F" w:rsidRDefault="009C526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(0.05</w:t>
            </w:r>
            <w:r w:rsidR="00C739C1">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0.12</w:t>
            </w:r>
          </w:p>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r w:rsidR="00C739C1"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w:t>
            </w:r>
          </w:p>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80421E" w:rsidP="00614DC5">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Advertiser </w:t>
            </w:r>
            <w:r w:rsidR="00C739C1">
              <w:rPr>
                <w:rFonts w:ascii="Times New Roman" w:eastAsia="Times New Roman" w:hAnsi="Times New Roman" w:cs="Times New Roman"/>
                <w:sz w:val="20"/>
                <w:szCs w:val="18"/>
              </w:rPr>
              <w:t xml:space="preserve">EXEC Exits X </w:t>
            </w:r>
            <w:r>
              <w:rPr>
                <w:rFonts w:ascii="Times New Roman" w:eastAsia="Times New Roman" w:hAnsi="Times New Roman" w:cs="Times New Roman"/>
                <w:sz w:val="20"/>
                <w:szCs w:val="18"/>
              </w:rPr>
              <w:t xml:space="preserve">Adv. </w:t>
            </w:r>
            <w:r w:rsidR="00C739C1">
              <w:rPr>
                <w:rFonts w:ascii="Times New Roman" w:eastAsia="Times New Roman" w:hAnsi="Times New Roman" w:cs="Times New Roman"/>
                <w:sz w:val="20"/>
                <w:szCs w:val="18"/>
              </w:rPr>
              <w:t>Growth</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607CE0">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-2.24</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1" w:type="dxa"/>
            <w:tcBorders>
              <w:top w:val="nil"/>
              <w:left w:val="nil"/>
              <w:bottom w:val="nil"/>
              <w:right w:val="nil"/>
            </w:tcBorders>
          </w:tcPr>
          <w:p w:rsidR="00C739C1" w:rsidRPr="0005681F"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-1.73</w:t>
            </w:r>
          </w:p>
        </w:tc>
        <w:tc>
          <w:tcPr>
            <w:tcW w:w="570"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(1.04)</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1" w:type="dxa"/>
            <w:tcBorders>
              <w:top w:val="nil"/>
              <w:left w:val="nil"/>
              <w:bottom w:val="nil"/>
              <w:right w:val="nil"/>
            </w:tcBorders>
          </w:tcPr>
          <w:p w:rsidR="00C739C1" w:rsidRPr="0005681F"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(1.06)</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80421E" w:rsidP="00614DC5">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Advertiser </w:t>
            </w:r>
            <w:r w:rsidR="00C739C1">
              <w:rPr>
                <w:rFonts w:ascii="Times New Roman" w:eastAsia="Times New Roman" w:hAnsi="Times New Roman" w:cs="Times New Roman"/>
                <w:sz w:val="20"/>
                <w:szCs w:val="18"/>
              </w:rPr>
              <w:t>MKT</w:t>
            </w:r>
            <w:r>
              <w:rPr>
                <w:rFonts w:ascii="Times New Roman" w:eastAsia="Times New Roman" w:hAnsi="Times New Roman" w:cs="Times New Roman"/>
                <w:sz w:val="20"/>
                <w:szCs w:val="18"/>
              </w:rPr>
              <w:t>G</w:t>
            </w:r>
            <w:r w:rsidR="00C739C1">
              <w:rPr>
                <w:rFonts w:ascii="Times New Roman" w:eastAsia="Times New Roman" w:hAnsi="Times New Roman" w:cs="Times New Roman"/>
                <w:sz w:val="20"/>
                <w:szCs w:val="18"/>
              </w:rPr>
              <w:t xml:space="preserve"> Exits X </w:t>
            </w:r>
            <w:r>
              <w:rPr>
                <w:rFonts w:ascii="Times New Roman" w:eastAsia="Times New Roman" w:hAnsi="Times New Roman" w:cs="Times New Roman"/>
                <w:sz w:val="20"/>
                <w:szCs w:val="18"/>
              </w:rPr>
              <w:t xml:space="preserve">Adv. </w:t>
            </w:r>
            <w:r w:rsidR="00C739C1">
              <w:rPr>
                <w:rFonts w:ascii="Times New Roman" w:eastAsia="Times New Roman" w:hAnsi="Times New Roman" w:cs="Times New Roman"/>
                <w:sz w:val="20"/>
                <w:szCs w:val="18"/>
              </w:rPr>
              <w:t>Growth</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-1.13</w:t>
            </w:r>
          </w:p>
        </w:tc>
        <w:tc>
          <w:tcPr>
            <w:tcW w:w="581" w:type="dxa"/>
            <w:tcBorders>
              <w:top w:val="nil"/>
              <w:left w:val="nil"/>
              <w:bottom w:val="nil"/>
              <w:right w:val="nil"/>
            </w:tcBorders>
          </w:tcPr>
          <w:p w:rsidR="00C739C1" w:rsidRPr="0005681F"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-0.94</w:t>
            </w:r>
          </w:p>
        </w:tc>
        <w:tc>
          <w:tcPr>
            <w:tcW w:w="570"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(0.41)</w:t>
            </w:r>
          </w:p>
        </w:tc>
        <w:tc>
          <w:tcPr>
            <w:tcW w:w="581" w:type="dxa"/>
            <w:tcBorders>
              <w:top w:val="nil"/>
              <w:left w:val="nil"/>
              <w:bottom w:val="nil"/>
              <w:right w:val="nil"/>
            </w:tcBorders>
          </w:tcPr>
          <w:p w:rsidR="00C739C1" w:rsidRPr="0005681F"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(0.42)</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25799A">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Agency EXEC Exits X Tie Duration</w:t>
            </w: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-0.07</w:t>
            </w:r>
          </w:p>
        </w:tc>
        <w:tc>
          <w:tcPr>
            <w:tcW w:w="585"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w:t>
            </w: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-0.06</w:t>
            </w:r>
          </w:p>
        </w:tc>
        <w:tc>
          <w:tcPr>
            <w:tcW w:w="570"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20"/>
              </w:rPr>
              <w:t>†</w:t>
            </w: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(0.04</w:t>
            </w:r>
            <w:r w:rsidR="00C739C1">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25799A">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Agency CR MGR Exits X Tie Duration</w:t>
            </w:r>
          </w:p>
        </w:tc>
        <w:tc>
          <w:tcPr>
            <w:tcW w:w="868" w:type="dxa"/>
            <w:tcBorders>
              <w:top w:val="nil"/>
              <w:left w:val="nil"/>
              <w:bottom w:val="nil"/>
              <w:right w:val="nil"/>
            </w:tcBorders>
          </w:tcPr>
          <w:p w:rsidR="00C739C1" w:rsidRDefault="00C739C1" w:rsidP="00617F52">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Default="009C526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85" w:type="dxa"/>
            <w:tcBorders>
              <w:top w:val="nil"/>
              <w:left w:val="nil"/>
              <w:bottom w:val="nil"/>
              <w:right w:val="nil"/>
            </w:tcBorders>
          </w:tcPr>
          <w:p w:rsidR="00C739C1" w:rsidRPr="0005681F" w:rsidRDefault="009C526B" w:rsidP="000210F4">
            <w:pPr>
              <w:widowControl w:val="0"/>
              <w:autoSpaceDE w:val="0"/>
              <w:autoSpaceDN w:val="0"/>
              <w:adjustRightInd w:val="0"/>
              <w:spacing w:after="0" w:line="240" w:lineRule="auto"/>
              <w:rPr>
                <w:rFonts w:ascii="Times New Roman" w:eastAsia="Times New Roman" w:hAnsi="Times New Roman" w:cs="Times New Roman"/>
                <w:sz w:val="20"/>
                <w:szCs w:val="20"/>
              </w:rPr>
            </w:pPr>
            <w:r w:rsidRPr="0005681F">
              <w:rPr>
                <w:rFonts w:ascii="Times New Roman" w:eastAsia="Times New Roman" w:hAnsi="Times New Roman" w:cs="Times New Roman"/>
                <w:sz w:val="20"/>
                <w:szCs w:val="20"/>
              </w:rPr>
              <w:t>†</w:t>
            </w:r>
          </w:p>
        </w:tc>
        <w:tc>
          <w:tcPr>
            <w:tcW w:w="868" w:type="dxa"/>
            <w:tcBorders>
              <w:top w:val="nil"/>
              <w:left w:val="nil"/>
              <w:bottom w:val="nil"/>
              <w:right w:val="nil"/>
            </w:tcBorders>
          </w:tcPr>
          <w:p w:rsidR="00C739C1"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-0.00</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171AE6">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617F52">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Default="009C526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(0.01)</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Intercept</w:t>
            </w:r>
          </w:p>
        </w:tc>
        <w:tc>
          <w:tcPr>
            <w:tcW w:w="868" w:type="dxa"/>
            <w:tcBorders>
              <w:top w:val="nil"/>
              <w:left w:val="nil"/>
              <w:bottom w:val="nil"/>
              <w:right w:val="nil"/>
            </w:tcBorders>
          </w:tcPr>
          <w:p w:rsidR="00C739C1" w:rsidRPr="0005681F" w:rsidRDefault="00C739C1" w:rsidP="00617F52">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-0.62</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-0.80</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-0.98</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-0.74</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-0.98</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9C526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-0.85</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-1.11</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(1.73</w:t>
            </w:r>
            <w:r w:rsidRPr="0005681F">
              <w:rPr>
                <w:rFonts w:ascii="Times New Roman" w:eastAsia="Times New Roman" w:hAnsi="Times New Roman" w:cs="Times New Roman"/>
                <w:sz w:val="20"/>
                <w:szCs w:val="18"/>
              </w:rPr>
              <w:t>)</w:t>
            </w: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(1.82</w:t>
            </w:r>
            <w:r w:rsidRPr="0005681F">
              <w:rPr>
                <w:rFonts w:ascii="Times New Roman" w:eastAsia="Times New Roman" w:hAnsi="Times New Roman" w:cs="Times New Roman"/>
                <w:sz w:val="20"/>
                <w:szCs w:val="18"/>
              </w:rPr>
              <w:t>)</w:t>
            </w: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(1.81</w:t>
            </w:r>
            <w:r w:rsidRPr="0005681F">
              <w:rPr>
                <w:rFonts w:ascii="Times New Roman" w:eastAsia="Times New Roman" w:hAnsi="Times New Roman" w:cs="Times New Roman"/>
                <w:sz w:val="20"/>
                <w:szCs w:val="18"/>
              </w:rPr>
              <w:t>)</w:t>
            </w: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(1.81)</w:t>
            </w:r>
          </w:p>
        </w:tc>
        <w:tc>
          <w:tcPr>
            <w:tcW w:w="581" w:type="dxa"/>
            <w:tcBorders>
              <w:top w:val="nil"/>
              <w:left w:val="nil"/>
              <w:bottom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(1.82</w:t>
            </w:r>
            <w:r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9C526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(1.83</w:t>
            </w:r>
            <w:r w:rsidR="00C739C1" w:rsidRPr="0005681F">
              <w:rPr>
                <w:rFonts w:ascii="Times New Roman" w:eastAsia="Times New Roman" w:hAnsi="Times New Roman" w:cs="Times New Roman"/>
                <w:sz w:val="20"/>
                <w:szCs w:val="18"/>
              </w:rPr>
              <w:t>)</w:t>
            </w: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(1.83</w:t>
            </w:r>
            <w:r w:rsidR="00C739C1" w:rsidRPr="0005681F">
              <w:rPr>
                <w:rFonts w:ascii="Times New Roman" w:eastAsia="Times New Roman" w:hAnsi="Times New Roman" w:cs="Times New Roman"/>
                <w:sz w:val="20"/>
                <w:szCs w:val="18"/>
              </w:rPr>
              <w:t>)</w:t>
            </w: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91"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9"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1" w:type="dxa"/>
            <w:tcBorders>
              <w:top w:val="nil"/>
              <w:left w:val="nil"/>
              <w:bottom w:val="nil"/>
              <w:right w:val="nil"/>
            </w:tcBorders>
          </w:tcPr>
          <w:p w:rsidR="00C739C1" w:rsidRPr="0005681F"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85" w:type="dxa"/>
            <w:tcBorders>
              <w:top w:val="nil"/>
              <w:left w:val="nil"/>
              <w:bottom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p>
        </w:tc>
        <w:tc>
          <w:tcPr>
            <w:tcW w:w="570" w:type="dxa"/>
            <w:tcBorders>
              <w:top w:val="nil"/>
              <w:left w:val="nil"/>
              <w:bottom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Quasi </w:t>
            </w:r>
            <w:r w:rsidRPr="0005681F">
              <w:rPr>
                <w:rFonts w:ascii="Times New Roman" w:eastAsia="Times New Roman" w:hAnsi="Times New Roman" w:cs="Times New Roman"/>
                <w:sz w:val="20"/>
                <w:szCs w:val="18"/>
              </w:rPr>
              <w:t>Log Likelihood</w:t>
            </w:r>
          </w:p>
        </w:tc>
        <w:tc>
          <w:tcPr>
            <w:tcW w:w="868" w:type="dxa"/>
            <w:tcBorders>
              <w:top w:val="nil"/>
              <w:left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871.8</w:t>
            </w:r>
          </w:p>
        </w:tc>
        <w:tc>
          <w:tcPr>
            <w:tcW w:w="591"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859.1</w:t>
            </w:r>
          </w:p>
        </w:tc>
        <w:tc>
          <w:tcPr>
            <w:tcW w:w="589"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C739C1" w:rsidP="00C739C1">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854.4</w:t>
            </w:r>
          </w:p>
        </w:tc>
        <w:tc>
          <w:tcPr>
            <w:tcW w:w="578"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Default="00C739C1" w:rsidP="004F2C20">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852.7</w:t>
            </w:r>
          </w:p>
        </w:tc>
        <w:tc>
          <w:tcPr>
            <w:tcW w:w="581" w:type="dxa"/>
            <w:tcBorders>
              <w:top w:val="nil"/>
              <w:left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857.7</w:t>
            </w:r>
          </w:p>
        </w:tc>
        <w:tc>
          <w:tcPr>
            <w:tcW w:w="585" w:type="dxa"/>
            <w:tcBorders>
              <w:top w:val="nil"/>
              <w:left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9C526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858.6</w:t>
            </w:r>
          </w:p>
        </w:tc>
        <w:tc>
          <w:tcPr>
            <w:tcW w:w="585" w:type="dxa"/>
            <w:tcBorders>
              <w:top w:val="nil"/>
              <w:left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850.5</w:t>
            </w:r>
          </w:p>
        </w:tc>
        <w:tc>
          <w:tcPr>
            <w:tcW w:w="570"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d.f.</w:t>
            </w:r>
          </w:p>
        </w:tc>
        <w:tc>
          <w:tcPr>
            <w:tcW w:w="868" w:type="dxa"/>
            <w:tcBorders>
              <w:top w:val="nil"/>
              <w:left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28</w:t>
            </w:r>
          </w:p>
        </w:tc>
        <w:tc>
          <w:tcPr>
            <w:tcW w:w="591"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33</w:t>
            </w:r>
          </w:p>
        </w:tc>
        <w:tc>
          <w:tcPr>
            <w:tcW w:w="589"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34</w:t>
            </w:r>
          </w:p>
        </w:tc>
        <w:tc>
          <w:tcPr>
            <w:tcW w:w="578"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34</w:t>
            </w:r>
          </w:p>
        </w:tc>
        <w:tc>
          <w:tcPr>
            <w:tcW w:w="581" w:type="dxa"/>
            <w:tcBorders>
              <w:top w:val="nil"/>
              <w:left w:val="nil"/>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B46D4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34</w:t>
            </w:r>
          </w:p>
        </w:tc>
        <w:tc>
          <w:tcPr>
            <w:tcW w:w="585" w:type="dxa"/>
            <w:tcBorders>
              <w:top w:val="nil"/>
              <w:left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9C526B"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34</w:t>
            </w:r>
          </w:p>
        </w:tc>
        <w:tc>
          <w:tcPr>
            <w:tcW w:w="585" w:type="dxa"/>
            <w:tcBorders>
              <w:top w:val="nil"/>
              <w:left w:val="nil"/>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top w:val="nil"/>
              <w:left w:val="nil"/>
              <w:right w:val="nil"/>
            </w:tcBorders>
          </w:tcPr>
          <w:p w:rsidR="00C739C1" w:rsidRPr="0005681F" w:rsidRDefault="00846368"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37</w:t>
            </w:r>
          </w:p>
        </w:tc>
        <w:tc>
          <w:tcPr>
            <w:tcW w:w="570" w:type="dxa"/>
            <w:tcBorders>
              <w:top w:val="nil"/>
              <w:left w:val="nil"/>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r w:rsidR="00C739C1" w:rsidRPr="0005681F" w:rsidTr="00C739C1">
        <w:trPr>
          <w:jc w:val="center"/>
        </w:trPr>
        <w:tc>
          <w:tcPr>
            <w:tcW w:w="3574" w:type="dxa"/>
            <w:tcBorders>
              <w:left w:val="nil"/>
              <w:bottom w:val="single" w:sz="6" w:space="0" w:color="auto"/>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r w:rsidRPr="0005681F">
              <w:rPr>
                <w:rFonts w:ascii="Times New Roman" w:eastAsia="Times New Roman" w:hAnsi="Times New Roman" w:cs="Times New Roman"/>
                <w:sz w:val="20"/>
                <w:szCs w:val="18"/>
              </w:rPr>
              <w:t>Observations</w:t>
            </w:r>
          </w:p>
        </w:tc>
        <w:tc>
          <w:tcPr>
            <w:tcW w:w="868" w:type="dxa"/>
            <w:tcBorders>
              <w:left w:val="nil"/>
              <w:bottom w:val="single" w:sz="6" w:space="0" w:color="auto"/>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1130</w:t>
            </w:r>
          </w:p>
        </w:tc>
        <w:tc>
          <w:tcPr>
            <w:tcW w:w="591" w:type="dxa"/>
            <w:tcBorders>
              <w:left w:val="nil"/>
              <w:bottom w:val="single" w:sz="6" w:space="0" w:color="auto"/>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left w:val="nil"/>
              <w:bottom w:val="single" w:sz="6" w:space="0" w:color="auto"/>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113</w:t>
            </w:r>
            <w:r w:rsidRPr="0005681F">
              <w:rPr>
                <w:rFonts w:ascii="Times New Roman" w:eastAsia="Times New Roman" w:hAnsi="Times New Roman" w:cs="Times New Roman"/>
                <w:sz w:val="20"/>
                <w:szCs w:val="18"/>
              </w:rPr>
              <w:t>0</w:t>
            </w:r>
          </w:p>
        </w:tc>
        <w:tc>
          <w:tcPr>
            <w:tcW w:w="589" w:type="dxa"/>
            <w:tcBorders>
              <w:left w:val="nil"/>
              <w:bottom w:val="single" w:sz="6" w:space="0" w:color="auto"/>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left w:val="nil"/>
              <w:bottom w:val="single" w:sz="6" w:space="0" w:color="auto"/>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113</w:t>
            </w:r>
            <w:r w:rsidRPr="0005681F">
              <w:rPr>
                <w:rFonts w:ascii="Times New Roman" w:eastAsia="Times New Roman" w:hAnsi="Times New Roman" w:cs="Times New Roman"/>
                <w:sz w:val="20"/>
                <w:szCs w:val="18"/>
              </w:rPr>
              <w:t>0</w:t>
            </w:r>
          </w:p>
        </w:tc>
        <w:tc>
          <w:tcPr>
            <w:tcW w:w="578" w:type="dxa"/>
            <w:tcBorders>
              <w:left w:val="nil"/>
              <w:bottom w:val="single" w:sz="6" w:space="0" w:color="auto"/>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left w:val="nil"/>
              <w:bottom w:val="single" w:sz="6" w:space="0" w:color="auto"/>
              <w:right w:val="nil"/>
            </w:tcBorders>
          </w:tcPr>
          <w:p w:rsidR="00C739C1"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1130</w:t>
            </w:r>
          </w:p>
        </w:tc>
        <w:tc>
          <w:tcPr>
            <w:tcW w:w="581" w:type="dxa"/>
            <w:tcBorders>
              <w:left w:val="nil"/>
              <w:bottom w:val="single" w:sz="6" w:space="0" w:color="auto"/>
              <w:right w:val="nil"/>
            </w:tcBorders>
          </w:tcPr>
          <w:p w:rsidR="00C739C1" w:rsidRDefault="00C739C1" w:rsidP="00593C33">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left w:val="nil"/>
              <w:bottom w:val="single" w:sz="6" w:space="0" w:color="auto"/>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113</w:t>
            </w:r>
            <w:r w:rsidRPr="0005681F">
              <w:rPr>
                <w:rFonts w:ascii="Times New Roman" w:eastAsia="Times New Roman" w:hAnsi="Times New Roman" w:cs="Times New Roman"/>
                <w:sz w:val="20"/>
                <w:szCs w:val="18"/>
              </w:rPr>
              <w:t>0</w:t>
            </w:r>
          </w:p>
        </w:tc>
        <w:tc>
          <w:tcPr>
            <w:tcW w:w="585" w:type="dxa"/>
            <w:tcBorders>
              <w:left w:val="nil"/>
              <w:bottom w:val="single" w:sz="6" w:space="0" w:color="auto"/>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left w:val="nil"/>
              <w:bottom w:val="single" w:sz="6" w:space="0" w:color="auto"/>
              <w:right w:val="nil"/>
            </w:tcBorders>
          </w:tcPr>
          <w:p w:rsidR="00C739C1" w:rsidRPr="0005681F" w:rsidRDefault="00C739C1" w:rsidP="000210F4">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113</w:t>
            </w:r>
            <w:r w:rsidRPr="0005681F">
              <w:rPr>
                <w:rFonts w:ascii="Times New Roman" w:eastAsia="Times New Roman" w:hAnsi="Times New Roman" w:cs="Times New Roman"/>
                <w:sz w:val="20"/>
                <w:szCs w:val="18"/>
              </w:rPr>
              <w:t>0</w:t>
            </w:r>
          </w:p>
        </w:tc>
        <w:tc>
          <w:tcPr>
            <w:tcW w:w="585" w:type="dxa"/>
            <w:tcBorders>
              <w:left w:val="nil"/>
              <w:bottom w:val="single" w:sz="6" w:space="0" w:color="auto"/>
              <w:right w:val="nil"/>
            </w:tcBorders>
          </w:tcPr>
          <w:p w:rsidR="00C739C1" w:rsidRPr="0005681F" w:rsidRDefault="00C739C1" w:rsidP="000210F4">
            <w:pPr>
              <w:widowControl w:val="0"/>
              <w:autoSpaceDE w:val="0"/>
              <w:autoSpaceDN w:val="0"/>
              <w:adjustRightInd w:val="0"/>
              <w:spacing w:after="0" w:line="240" w:lineRule="auto"/>
              <w:rPr>
                <w:rFonts w:ascii="Times New Roman" w:eastAsia="Times New Roman" w:hAnsi="Times New Roman" w:cs="Times New Roman"/>
                <w:sz w:val="20"/>
                <w:szCs w:val="18"/>
              </w:rPr>
            </w:pPr>
          </w:p>
        </w:tc>
        <w:tc>
          <w:tcPr>
            <w:tcW w:w="868" w:type="dxa"/>
            <w:tcBorders>
              <w:left w:val="nil"/>
              <w:bottom w:val="single" w:sz="6" w:space="0" w:color="auto"/>
              <w:right w:val="nil"/>
            </w:tcBorders>
          </w:tcPr>
          <w:p w:rsidR="00C739C1" w:rsidRPr="0005681F" w:rsidRDefault="00C739C1" w:rsidP="00063ADE">
            <w:pPr>
              <w:widowControl w:val="0"/>
              <w:autoSpaceDE w:val="0"/>
              <w:autoSpaceDN w:val="0"/>
              <w:adjustRightInd w:val="0"/>
              <w:spacing w:after="0"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1130</w:t>
            </w:r>
          </w:p>
        </w:tc>
        <w:tc>
          <w:tcPr>
            <w:tcW w:w="570" w:type="dxa"/>
            <w:tcBorders>
              <w:left w:val="nil"/>
              <w:bottom w:val="single" w:sz="6" w:space="0" w:color="auto"/>
              <w:right w:val="nil"/>
            </w:tcBorders>
          </w:tcPr>
          <w:p w:rsidR="00C739C1" w:rsidRPr="0005681F" w:rsidRDefault="00C739C1" w:rsidP="00063ADE">
            <w:pPr>
              <w:widowControl w:val="0"/>
              <w:autoSpaceDE w:val="0"/>
              <w:autoSpaceDN w:val="0"/>
              <w:adjustRightInd w:val="0"/>
              <w:spacing w:after="0" w:line="240" w:lineRule="auto"/>
              <w:rPr>
                <w:rFonts w:ascii="Times New Roman" w:eastAsia="Times New Roman" w:hAnsi="Times New Roman" w:cs="Times New Roman"/>
                <w:sz w:val="20"/>
                <w:szCs w:val="18"/>
              </w:rPr>
            </w:pPr>
          </w:p>
        </w:tc>
      </w:tr>
    </w:tbl>
    <w:p w:rsidR="001C0FA3" w:rsidRDefault="00BD4481" w:rsidP="00C55205">
      <w:pPr>
        <w:spacing w:after="0" w:line="240" w:lineRule="auto"/>
        <w:rPr>
          <w:rFonts w:ascii="Times" w:eastAsia="Times New Roman" w:hAnsi="Times" w:cs="Times New Roman"/>
          <w:sz w:val="20"/>
          <w:szCs w:val="20"/>
        </w:rPr>
      </w:pPr>
      <w:r w:rsidRPr="0005681F">
        <w:rPr>
          <w:rFonts w:ascii="Times" w:eastAsia="Times New Roman" w:hAnsi="Times" w:cs="Times New Roman"/>
          <w:sz w:val="20"/>
          <w:szCs w:val="20"/>
        </w:rPr>
        <w:t>Values are unstandardized regression coefficients.</w:t>
      </w:r>
      <w:r w:rsidR="005B2708">
        <w:rPr>
          <w:rFonts w:ascii="Times" w:eastAsia="Times New Roman" w:hAnsi="Times" w:cs="Times New Roman"/>
          <w:sz w:val="20"/>
          <w:szCs w:val="20"/>
        </w:rPr>
        <w:t xml:space="preserve"> </w:t>
      </w:r>
      <w:r w:rsidRPr="0005681F">
        <w:rPr>
          <w:rFonts w:ascii="Times" w:eastAsia="Times New Roman" w:hAnsi="Times" w:cs="Times New Roman"/>
          <w:sz w:val="20"/>
          <w:szCs w:val="20"/>
        </w:rPr>
        <w:t>Standard errors are shown in parentheses.</w:t>
      </w:r>
      <w:r w:rsidR="005B2708">
        <w:rPr>
          <w:rFonts w:ascii="Times" w:eastAsia="Times New Roman" w:hAnsi="Times" w:cs="Times New Roman"/>
          <w:sz w:val="20"/>
          <w:szCs w:val="20"/>
        </w:rPr>
        <w:t xml:space="preserve"> </w:t>
      </w:r>
      <w:r w:rsidRPr="0005681F">
        <w:rPr>
          <w:rFonts w:ascii="Times" w:eastAsia="Times New Roman" w:hAnsi="Times" w:cs="Times New Roman"/>
          <w:sz w:val="20"/>
          <w:szCs w:val="20"/>
        </w:rPr>
        <w:t xml:space="preserve">There were </w:t>
      </w:r>
      <w:r>
        <w:rPr>
          <w:rFonts w:ascii="Times" w:eastAsia="Times New Roman" w:hAnsi="Times" w:cs="Times New Roman"/>
          <w:sz w:val="20"/>
          <w:szCs w:val="20"/>
        </w:rPr>
        <w:t xml:space="preserve">232 dyads, </w:t>
      </w:r>
      <w:r w:rsidRPr="0005681F">
        <w:rPr>
          <w:rFonts w:ascii="Times" w:eastAsia="Times New Roman" w:hAnsi="Times" w:cs="Times New Roman"/>
          <w:sz w:val="20"/>
          <w:szCs w:val="20"/>
        </w:rPr>
        <w:t>11</w:t>
      </w:r>
      <w:r>
        <w:rPr>
          <w:rFonts w:ascii="Times" w:eastAsia="Times New Roman" w:hAnsi="Times" w:cs="Times New Roman"/>
          <w:sz w:val="20"/>
          <w:szCs w:val="20"/>
        </w:rPr>
        <w:t>3</w:t>
      </w:r>
      <w:r w:rsidRPr="0005681F">
        <w:rPr>
          <w:rFonts w:ascii="Times" w:eastAsia="Times New Roman" w:hAnsi="Times" w:cs="Times New Roman"/>
          <w:sz w:val="20"/>
          <w:szCs w:val="20"/>
        </w:rPr>
        <w:t xml:space="preserve">0 </w:t>
      </w:r>
      <w:r>
        <w:rPr>
          <w:rFonts w:ascii="Times" w:eastAsia="Times New Roman" w:hAnsi="Times" w:cs="Times New Roman"/>
          <w:sz w:val="20"/>
          <w:szCs w:val="20"/>
        </w:rPr>
        <w:t>dyad</w:t>
      </w:r>
      <w:r w:rsidRPr="0005681F">
        <w:rPr>
          <w:rFonts w:ascii="Times" w:eastAsia="Times New Roman" w:hAnsi="Times" w:cs="Times New Roman"/>
          <w:sz w:val="20"/>
          <w:szCs w:val="20"/>
        </w:rPr>
        <w:t>-years observed and 15</w:t>
      </w:r>
      <w:r>
        <w:rPr>
          <w:rFonts w:ascii="Times" w:eastAsia="Times New Roman" w:hAnsi="Times" w:cs="Times New Roman"/>
          <w:sz w:val="20"/>
          <w:szCs w:val="20"/>
        </w:rPr>
        <w:t>1</w:t>
      </w:r>
      <w:r w:rsidRPr="0005681F">
        <w:rPr>
          <w:rFonts w:ascii="Times" w:eastAsia="Times New Roman" w:hAnsi="Times" w:cs="Times New Roman"/>
          <w:sz w:val="20"/>
          <w:szCs w:val="20"/>
        </w:rPr>
        <w:t xml:space="preserve"> tie dissolution events.</w:t>
      </w:r>
      <w:r w:rsidR="005B2708">
        <w:rPr>
          <w:rFonts w:ascii="Times" w:eastAsia="Times New Roman" w:hAnsi="Times" w:cs="Times New Roman"/>
          <w:sz w:val="20"/>
          <w:szCs w:val="20"/>
        </w:rPr>
        <w:t xml:space="preserve"> </w:t>
      </w:r>
      <w:r w:rsidRPr="0005681F">
        <w:rPr>
          <w:rFonts w:ascii="Times" w:eastAsia="Times New Roman" w:hAnsi="Times" w:cs="Times New Roman"/>
          <w:sz w:val="20"/>
          <w:szCs w:val="20"/>
        </w:rPr>
        <w:t xml:space="preserve">Controls for years not shown. </w:t>
      </w:r>
      <w:r w:rsidRPr="0005681F">
        <w:rPr>
          <w:rFonts w:ascii="Times New Roman" w:eastAsia="Times New Roman" w:hAnsi="Times New Roman" w:cs="Times New Roman"/>
          <w:sz w:val="20"/>
          <w:szCs w:val="20"/>
        </w:rPr>
        <w:t>†</w:t>
      </w:r>
      <w:r>
        <w:rPr>
          <w:rFonts w:ascii="Times" w:eastAsia="Times New Roman" w:hAnsi="Times" w:cs="Times New Roman"/>
          <w:sz w:val="20"/>
          <w:szCs w:val="20"/>
        </w:rPr>
        <w:t xml:space="preserve"> </w:t>
      </w:r>
      <w:r w:rsidRPr="0005681F">
        <w:rPr>
          <w:rFonts w:ascii="Times" w:eastAsia="Times New Roman" w:hAnsi="Times" w:cs="Times New Roman"/>
          <w:sz w:val="20"/>
          <w:szCs w:val="18"/>
        </w:rPr>
        <w:t xml:space="preserve">p&lt;.10, </w:t>
      </w:r>
      <w:r w:rsidRPr="0005681F">
        <w:rPr>
          <w:rFonts w:ascii="Times" w:eastAsia="Times New Roman" w:hAnsi="Times" w:cs="Times New Roman"/>
          <w:sz w:val="20"/>
          <w:szCs w:val="20"/>
        </w:rPr>
        <w:t>* p&lt;.05, ** p&lt;.01, *** p&lt;.001.</w:t>
      </w:r>
      <w:r w:rsidR="005B2708">
        <w:rPr>
          <w:rFonts w:ascii="Times" w:eastAsia="Times New Roman" w:hAnsi="Times" w:cs="Times New Roman"/>
          <w:sz w:val="20"/>
          <w:szCs w:val="20"/>
        </w:rPr>
        <w:t xml:space="preserve"> </w:t>
      </w:r>
      <w:r w:rsidRPr="0005681F">
        <w:rPr>
          <w:rFonts w:ascii="Times" w:eastAsia="Times New Roman" w:hAnsi="Times" w:cs="Times New Roman"/>
          <w:sz w:val="20"/>
          <w:szCs w:val="20"/>
        </w:rPr>
        <w:t>Significance levels are two-tailed.</w:t>
      </w:r>
    </w:p>
    <w:p w:rsidR="00C55205" w:rsidRDefault="00C55205" w:rsidP="00C55205">
      <w:pPr>
        <w:spacing w:after="0" w:line="240" w:lineRule="auto"/>
        <w:rPr>
          <w:rFonts w:ascii="Times" w:eastAsia="Times New Roman" w:hAnsi="Times" w:cs="Times New Roman"/>
          <w:sz w:val="20"/>
          <w:szCs w:val="20"/>
        </w:rPr>
        <w:sectPr w:rsidR="00C55205" w:rsidSect="0025799A">
          <w:pgSz w:w="15840" w:h="12240" w:orient="landscape"/>
          <w:pgMar w:top="1008" w:right="1440" w:bottom="1008" w:left="1440" w:header="720" w:footer="720" w:gutter="0"/>
          <w:cols w:space="720"/>
          <w:titlePg/>
          <w:docGrid w:linePitch="360"/>
        </w:sectPr>
      </w:pPr>
    </w:p>
    <w:p w:rsidR="00DE3928" w:rsidRDefault="00DE3928" w:rsidP="00DE3928">
      <w:pPr>
        <w:tabs>
          <w:tab w:val="center" w:pos="4320"/>
          <w:tab w:val="right" w:pos="8640"/>
        </w:tabs>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lastRenderedPageBreak/>
        <w:t>Figure</w:t>
      </w:r>
      <w:r w:rsidRPr="00497FF8">
        <w:rPr>
          <w:rFonts w:ascii="Times New Roman" w:eastAsia="Times New Roman" w:hAnsi="Times New Roman" w:cs="Times New Roman"/>
          <w:b/>
          <w:bCs/>
          <w:sz w:val="24"/>
          <w:szCs w:val="20"/>
        </w:rPr>
        <w:t xml:space="preserve"> 1</w:t>
      </w:r>
    </w:p>
    <w:p w:rsidR="00DE3928" w:rsidRDefault="00DE3928" w:rsidP="00DE3928">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0"/>
        </w:rPr>
        <w:t xml:space="preserve">Managerial Roles in Market Ties </w:t>
      </w:r>
    </w:p>
    <w:tbl>
      <w:tblPr>
        <w:tblStyle w:val="TableGrid"/>
        <w:tblW w:w="0" w:type="auto"/>
        <w:jc w:val="center"/>
        <w:tblLayout w:type="fixed"/>
        <w:tblLook w:val="04A0" w:firstRow="1" w:lastRow="0" w:firstColumn="1" w:lastColumn="0" w:noHBand="0" w:noVBand="1"/>
      </w:tblPr>
      <w:tblGrid>
        <w:gridCol w:w="1757"/>
        <w:gridCol w:w="3960"/>
        <w:gridCol w:w="3960"/>
      </w:tblGrid>
      <w:tr w:rsidR="00DE3928" w:rsidRPr="00A271BB" w:rsidTr="00AF4CFB">
        <w:trPr>
          <w:jc w:val="center"/>
        </w:trPr>
        <w:tc>
          <w:tcPr>
            <w:tcW w:w="1757" w:type="dxa"/>
            <w:shd w:val="clear" w:color="auto" w:fill="auto"/>
          </w:tcPr>
          <w:p w:rsidR="00DE3928" w:rsidRPr="00A271BB" w:rsidRDefault="00DE3928" w:rsidP="00552847">
            <w:pPr>
              <w:rPr>
                <w:rFonts w:ascii="Times New Roman" w:hAnsi="Times New Roman" w:cs="Times New Roman"/>
              </w:rPr>
            </w:pPr>
          </w:p>
        </w:tc>
        <w:tc>
          <w:tcPr>
            <w:tcW w:w="3960" w:type="dxa"/>
            <w:shd w:val="clear" w:color="auto" w:fill="auto"/>
          </w:tcPr>
          <w:p w:rsidR="00DE3928" w:rsidRPr="00A271BB" w:rsidRDefault="00DE3928" w:rsidP="009110B8">
            <w:pPr>
              <w:jc w:val="center"/>
              <w:rPr>
                <w:rFonts w:ascii="Times New Roman" w:hAnsi="Times New Roman" w:cs="Times New Roman"/>
              </w:rPr>
            </w:pPr>
            <w:r w:rsidRPr="00A271BB">
              <w:rPr>
                <w:rFonts w:ascii="Times New Roman" w:hAnsi="Times New Roman" w:cs="Times New Roman"/>
              </w:rPr>
              <w:t>Exchange Manager</w:t>
            </w:r>
            <w:r w:rsidR="002A268C">
              <w:rPr>
                <w:rFonts w:ascii="Times New Roman" w:hAnsi="Times New Roman" w:cs="Times New Roman"/>
              </w:rPr>
              <w:t>s</w:t>
            </w:r>
          </w:p>
        </w:tc>
        <w:tc>
          <w:tcPr>
            <w:tcW w:w="3960" w:type="dxa"/>
            <w:shd w:val="clear" w:color="auto" w:fill="auto"/>
          </w:tcPr>
          <w:p w:rsidR="00DE3928" w:rsidRPr="00A271BB" w:rsidRDefault="00DE3928" w:rsidP="009110B8">
            <w:pPr>
              <w:jc w:val="center"/>
              <w:rPr>
                <w:rFonts w:ascii="Times New Roman" w:hAnsi="Times New Roman" w:cs="Times New Roman"/>
              </w:rPr>
            </w:pPr>
            <w:r w:rsidRPr="00A271BB">
              <w:rPr>
                <w:rFonts w:ascii="Times New Roman" w:hAnsi="Times New Roman" w:cs="Times New Roman"/>
              </w:rPr>
              <w:t>Executive</w:t>
            </w:r>
            <w:r w:rsidR="002A268C">
              <w:rPr>
                <w:rFonts w:ascii="Times New Roman" w:hAnsi="Times New Roman" w:cs="Times New Roman"/>
              </w:rPr>
              <w:t>s</w:t>
            </w:r>
          </w:p>
        </w:tc>
      </w:tr>
      <w:tr w:rsidR="00DE3928" w:rsidRPr="00A271BB" w:rsidTr="00AF4CFB">
        <w:trPr>
          <w:jc w:val="center"/>
        </w:trPr>
        <w:tc>
          <w:tcPr>
            <w:tcW w:w="1757" w:type="dxa"/>
            <w:shd w:val="clear" w:color="auto" w:fill="auto"/>
          </w:tcPr>
          <w:p w:rsidR="00DE3928" w:rsidRPr="00A271BB" w:rsidRDefault="00DE3928" w:rsidP="009110B8">
            <w:pPr>
              <w:jc w:val="center"/>
              <w:rPr>
                <w:rFonts w:ascii="Times New Roman" w:hAnsi="Times New Roman" w:cs="Times New Roman"/>
              </w:rPr>
            </w:pPr>
            <w:r>
              <w:rPr>
                <w:rFonts w:ascii="Times New Roman" w:hAnsi="Times New Roman" w:cs="Times New Roman"/>
              </w:rPr>
              <w:t>Advertiser</w:t>
            </w:r>
          </w:p>
        </w:tc>
        <w:tc>
          <w:tcPr>
            <w:tcW w:w="3960" w:type="dxa"/>
            <w:shd w:val="clear" w:color="auto" w:fill="auto"/>
          </w:tcPr>
          <w:p w:rsidR="00F65E60" w:rsidRDefault="00F65E60" w:rsidP="00552847">
            <w:pPr>
              <w:rPr>
                <w:rFonts w:ascii="Times New Roman" w:hAnsi="Times New Roman" w:cs="Times New Roman"/>
              </w:rPr>
            </w:pPr>
            <w:r w:rsidRPr="00AF4CFB">
              <w:rPr>
                <w:rFonts w:ascii="Times New Roman" w:hAnsi="Times New Roman" w:cs="Times New Roman"/>
                <w:b/>
              </w:rPr>
              <w:t>Moderate Asset Specificity</w:t>
            </w:r>
            <w:r>
              <w:rPr>
                <w:rFonts w:ascii="Times New Roman" w:hAnsi="Times New Roman" w:cs="Times New Roman"/>
              </w:rPr>
              <w:t>:</w:t>
            </w:r>
          </w:p>
          <w:p w:rsidR="00DE3928" w:rsidRDefault="00DE3928" w:rsidP="009110B8">
            <w:pPr>
              <w:pStyle w:val="ListParagraph"/>
              <w:numPr>
                <w:ilvl w:val="0"/>
                <w:numId w:val="17"/>
              </w:numPr>
              <w:rPr>
                <w:rFonts w:ascii="Times New Roman" w:hAnsi="Times New Roman" w:cs="Times New Roman"/>
              </w:rPr>
            </w:pPr>
            <w:r w:rsidRPr="009110B8">
              <w:rPr>
                <w:rFonts w:ascii="Times New Roman" w:hAnsi="Times New Roman" w:cs="Times New Roman"/>
              </w:rPr>
              <w:t xml:space="preserve">Provide agencies with </w:t>
            </w:r>
            <w:r w:rsidR="00AF4CFB">
              <w:rPr>
                <w:rFonts w:ascii="Times New Roman" w:hAnsi="Times New Roman" w:cs="Times New Roman"/>
              </w:rPr>
              <w:t xml:space="preserve">business and market </w:t>
            </w:r>
            <w:r w:rsidRPr="009110B8">
              <w:rPr>
                <w:rFonts w:ascii="Times New Roman" w:hAnsi="Times New Roman" w:cs="Times New Roman"/>
              </w:rPr>
              <w:t xml:space="preserve">information </w:t>
            </w:r>
          </w:p>
          <w:p w:rsidR="00F65E60" w:rsidRPr="006B2D34" w:rsidRDefault="009110B8" w:rsidP="009110B8">
            <w:pPr>
              <w:pStyle w:val="ListParagraph"/>
              <w:numPr>
                <w:ilvl w:val="0"/>
                <w:numId w:val="17"/>
              </w:numPr>
              <w:rPr>
                <w:rFonts w:ascii="Times New Roman" w:hAnsi="Times New Roman" w:cs="Times New Roman"/>
              </w:rPr>
            </w:pPr>
            <w:r w:rsidRPr="006B2D34">
              <w:rPr>
                <w:rFonts w:ascii="Times New Roman" w:hAnsi="Times New Roman" w:cs="Times New Roman"/>
              </w:rPr>
              <w:t>R</w:t>
            </w:r>
            <w:r w:rsidR="00F65E60" w:rsidRPr="006B2D34">
              <w:rPr>
                <w:rFonts w:ascii="Times New Roman" w:hAnsi="Times New Roman" w:cs="Times New Roman"/>
              </w:rPr>
              <w:t>elationship-specific expertise</w:t>
            </w:r>
            <w:r w:rsidR="006B2D34" w:rsidRPr="006B2D34">
              <w:rPr>
                <w:rFonts w:ascii="Times New Roman" w:hAnsi="Times New Roman" w:cs="Times New Roman"/>
              </w:rPr>
              <w:t xml:space="preserve"> and </w:t>
            </w:r>
            <w:r w:rsidR="006B2D34">
              <w:rPr>
                <w:rFonts w:ascii="Times New Roman" w:hAnsi="Times New Roman" w:cs="Times New Roman"/>
              </w:rPr>
              <w:t>p</w:t>
            </w:r>
            <w:r w:rsidR="00F65E60" w:rsidRPr="006B2D34">
              <w:rPr>
                <w:rFonts w:ascii="Times New Roman" w:hAnsi="Times New Roman" w:cs="Times New Roman"/>
              </w:rPr>
              <w:t>ersonal relationships</w:t>
            </w:r>
            <w:r w:rsidR="006B2D34" w:rsidRPr="006B2D34">
              <w:rPr>
                <w:rFonts w:ascii="Times New Roman" w:hAnsi="Times New Roman" w:cs="Times New Roman"/>
              </w:rPr>
              <w:t xml:space="preserve"> that improve tie functioning</w:t>
            </w:r>
          </w:p>
          <w:p w:rsidR="00DE3928" w:rsidRDefault="00DE3928" w:rsidP="00552847">
            <w:pPr>
              <w:rPr>
                <w:rFonts w:ascii="Times New Roman" w:hAnsi="Times New Roman" w:cs="Times New Roman"/>
              </w:rPr>
            </w:pPr>
          </w:p>
          <w:p w:rsidR="00F65E60" w:rsidRDefault="00F65E60" w:rsidP="00552847">
            <w:pPr>
              <w:rPr>
                <w:rFonts w:ascii="Times New Roman" w:hAnsi="Times New Roman" w:cs="Times New Roman"/>
              </w:rPr>
            </w:pPr>
            <w:r w:rsidRPr="00AF4CFB">
              <w:rPr>
                <w:rFonts w:ascii="Times New Roman" w:hAnsi="Times New Roman" w:cs="Times New Roman"/>
                <w:b/>
              </w:rPr>
              <w:t xml:space="preserve">Moderate </w:t>
            </w:r>
            <w:r w:rsidR="002A268C" w:rsidRPr="00AF4CFB">
              <w:rPr>
                <w:rFonts w:ascii="Times New Roman" w:hAnsi="Times New Roman" w:cs="Times New Roman"/>
                <w:b/>
              </w:rPr>
              <w:t>Formal Control</w:t>
            </w:r>
            <w:r w:rsidRPr="00AF4CFB">
              <w:rPr>
                <w:rFonts w:ascii="Times New Roman" w:hAnsi="Times New Roman" w:cs="Times New Roman"/>
                <w:b/>
              </w:rPr>
              <w:t xml:space="preserve"> Over Ties</w:t>
            </w:r>
            <w:r w:rsidR="002A268C">
              <w:rPr>
                <w:rFonts w:ascii="Times New Roman" w:hAnsi="Times New Roman" w:cs="Times New Roman"/>
              </w:rPr>
              <w:t xml:space="preserve">: </w:t>
            </w:r>
          </w:p>
          <w:p w:rsidR="00DE3928" w:rsidRDefault="006B2D34" w:rsidP="009110B8">
            <w:pPr>
              <w:pStyle w:val="ListParagraph"/>
              <w:numPr>
                <w:ilvl w:val="0"/>
                <w:numId w:val="18"/>
              </w:numPr>
              <w:rPr>
                <w:rFonts w:ascii="Times New Roman" w:hAnsi="Times New Roman" w:cs="Times New Roman"/>
              </w:rPr>
            </w:pPr>
            <w:r>
              <w:rPr>
                <w:rFonts w:ascii="Times New Roman" w:hAnsi="Times New Roman" w:cs="Times New Roman"/>
              </w:rPr>
              <w:t>Evaluate agency performance</w:t>
            </w:r>
          </w:p>
          <w:p w:rsidR="00F65E60" w:rsidRPr="009110B8" w:rsidRDefault="00F65E60" w:rsidP="009110B8">
            <w:pPr>
              <w:pStyle w:val="ListParagraph"/>
              <w:numPr>
                <w:ilvl w:val="0"/>
                <w:numId w:val="18"/>
              </w:numPr>
              <w:rPr>
                <w:rFonts w:ascii="Times New Roman" w:hAnsi="Times New Roman" w:cs="Times New Roman"/>
              </w:rPr>
            </w:pPr>
            <w:r>
              <w:rPr>
                <w:rFonts w:ascii="Times New Roman" w:hAnsi="Times New Roman" w:cs="Times New Roman"/>
              </w:rPr>
              <w:t>Make recommendations about</w:t>
            </w:r>
            <w:r w:rsidR="005B2708">
              <w:rPr>
                <w:rFonts w:ascii="Times New Roman" w:hAnsi="Times New Roman" w:cs="Times New Roman"/>
              </w:rPr>
              <w:t xml:space="preserve"> </w:t>
            </w:r>
            <w:r>
              <w:rPr>
                <w:rFonts w:ascii="Times New Roman" w:hAnsi="Times New Roman" w:cs="Times New Roman"/>
              </w:rPr>
              <w:t>forming / ending market ties</w:t>
            </w:r>
          </w:p>
          <w:p w:rsidR="00DE3928" w:rsidRDefault="00DE3928" w:rsidP="00552847">
            <w:pPr>
              <w:rPr>
                <w:rFonts w:ascii="Times New Roman" w:hAnsi="Times New Roman" w:cs="Times New Roman"/>
              </w:rPr>
            </w:pPr>
          </w:p>
          <w:p w:rsidR="009110B8" w:rsidRDefault="009110B8" w:rsidP="00552847">
            <w:pPr>
              <w:rPr>
                <w:rFonts w:ascii="Times New Roman" w:hAnsi="Times New Roman" w:cs="Times New Roman"/>
              </w:rPr>
            </w:pPr>
          </w:p>
          <w:p w:rsidR="006B2D34" w:rsidRDefault="006B2D34" w:rsidP="00552847">
            <w:pPr>
              <w:rPr>
                <w:rFonts w:ascii="Times New Roman" w:hAnsi="Times New Roman" w:cs="Times New Roman"/>
              </w:rPr>
            </w:pPr>
          </w:p>
          <w:p w:rsidR="002A268C" w:rsidRDefault="00F65E60" w:rsidP="00552847">
            <w:pPr>
              <w:rPr>
                <w:rFonts w:ascii="Times New Roman" w:hAnsi="Times New Roman" w:cs="Times New Roman"/>
              </w:rPr>
            </w:pPr>
            <w:r w:rsidRPr="00AF4CFB">
              <w:rPr>
                <w:rFonts w:ascii="Times New Roman" w:hAnsi="Times New Roman" w:cs="Times New Roman"/>
                <w:b/>
              </w:rPr>
              <w:t xml:space="preserve">High Frequency </w:t>
            </w:r>
            <w:r w:rsidR="002A268C" w:rsidRPr="00AF4CFB">
              <w:rPr>
                <w:rFonts w:ascii="Times New Roman" w:hAnsi="Times New Roman" w:cs="Times New Roman"/>
                <w:b/>
              </w:rPr>
              <w:t>Interaction</w:t>
            </w:r>
            <w:r w:rsidR="002A268C">
              <w:rPr>
                <w:rFonts w:ascii="Times New Roman" w:hAnsi="Times New Roman" w:cs="Times New Roman"/>
              </w:rPr>
              <w:t>:</w:t>
            </w:r>
          </w:p>
          <w:p w:rsidR="00DE3928" w:rsidRDefault="006B2D34" w:rsidP="009110B8">
            <w:pPr>
              <w:pStyle w:val="ListParagraph"/>
              <w:numPr>
                <w:ilvl w:val="0"/>
                <w:numId w:val="19"/>
              </w:numPr>
              <w:rPr>
                <w:rFonts w:ascii="Times New Roman" w:hAnsi="Times New Roman" w:cs="Times New Roman"/>
              </w:rPr>
            </w:pPr>
            <w:r>
              <w:rPr>
                <w:rFonts w:ascii="Times New Roman" w:hAnsi="Times New Roman" w:cs="Times New Roman"/>
              </w:rPr>
              <w:t>Act as p</w:t>
            </w:r>
            <w:r w:rsidR="00DE3928" w:rsidRPr="009110B8">
              <w:rPr>
                <w:rFonts w:ascii="Times New Roman" w:hAnsi="Times New Roman" w:cs="Times New Roman"/>
              </w:rPr>
              <w:t>rimary point of contact between advertiser and agenc</w:t>
            </w:r>
            <w:r w:rsidR="009110B8">
              <w:rPr>
                <w:rFonts w:ascii="Times New Roman" w:hAnsi="Times New Roman" w:cs="Times New Roman"/>
              </w:rPr>
              <w:t>y</w:t>
            </w:r>
          </w:p>
          <w:p w:rsidR="00F65E60" w:rsidRPr="009110B8" w:rsidRDefault="006B2D34" w:rsidP="006B2D34">
            <w:pPr>
              <w:pStyle w:val="ListParagraph"/>
              <w:numPr>
                <w:ilvl w:val="0"/>
                <w:numId w:val="19"/>
              </w:numPr>
              <w:rPr>
                <w:rFonts w:ascii="Times New Roman" w:hAnsi="Times New Roman" w:cs="Times New Roman"/>
              </w:rPr>
            </w:pPr>
            <w:r>
              <w:rPr>
                <w:rFonts w:ascii="Times New Roman" w:hAnsi="Times New Roman" w:cs="Times New Roman"/>
              </w:rPr>
              <w:t>Engage in d</w:t>
            </w:r>
            <w:r w:rsidR="00F65E60">
              <w:rPr>
                <w:rFonts w:ascii="Times New Roman" w:hAnsi="Times New Roman" w:cs="Times New Roman"/>
              </w:rPr>
              <w:t>aily interactions</w:t>
            </w:r>
            <w:r w:rsidR="009110B8">
              <w:rPr>
                <w:rFonts w:ascii="Times New Roman" w:hAnsi="Times New Roman" w:cs="Times New Roman"/>
              </w:rPr>
              <w:t xml:space="preserve"> with agency</w:t>
            </w:r>
            <w:r w:rsidR="00AF4CFB">
              <w:rPr>
                <w:rFonts w:ascii="Times New Roman" w:hAnsi="Times New Roman" w:cs="Times New Roman"/>
              </w:rPr>
              <w:t xml:space="preserve"> exchange managers</w:t>
            </w:r>
          </w:p>
        </w:tc>
        <w:tc>
          <w:tcPr>
            <w:tcW w:w="3960" w:type="dxa"/>
            <w:shd w:val="clear" w:color="auto" w:fill="auto"/>
          </w:tcPr>
          <w:p w:rsidR="006B78EE" w:rsidRDefault="002A268C" w:rsidP="00552847">
            <w:pPr>
              <w:rPr>
                <w:rFonts w:ascii="Times New Roman" w:hAnsi="Times New Roman" w:cs="Times New Roman"/>
              </w:rPr>
            </w:pPr>
            <w:r w:rsidRPr="00AF4CFB">
              <w:rPr>
                <w:rFonts w:ascii="Times New Roman" w:hAnsi="Times New Roman" w:cs="Times New Roman"/>
                <w:b/>
              </w:rPr>
              <w:t>Low Asset Specificity</w:t>
            </w:r>
            <w:r>
              <w:rPr>
                <w:rFonts w:ascii="Times New Roman" w:hAnsi="Times New Roman" w:cs="Times New Roman"/>
              </w:rPr>
              <w:t xml:space="preserve">: </w:t>
            </w:r>
          </w:p>
          <w:p w:rsidR="006B78EE" w:rsidRPr="006B0337" w:rsidRDefault="006B78EE" w:rsidP="00541F4E">
            <w:pPr>
              <w:pStyle w:val="ListParagraph"/>
              <w:numPr>
                <w:ilvl w:val="0"/>
                <w:numId w:val="23"/>
              </w:numPr>
              <w:rPr>
                <w:rFonts w:ascii="Times New Roman" w:hAnsi="Times New Roman" w:cs="Times New Roman"/>
              </w:rPr>
            </w:pPr>
            <w:r w:rsidRPr="006B0337">
              <w:rPr>
                <w:rFonts w:ascii="Times New Roman" w:hAnsi="Times New Roman" w:cs="Times New Roman"/>
              </w:rPr>
              <w:t>Make commitments</w:t>
            </w:r>
            <w:r w:rsidR="00984F4D">
              <w:rPr>
                <w:rFonts w:ascii="Times New Roman" w:hAnsi="Times New Roman" w:cs="Times New Roman"/>
              </w:rPr>
              <w:t>, set norms,</w:t>
            </w:r>
            <w:r w:rsidRPr="006B0337">
              <w:rPr>
                <w:rFonts w:ascii="Times New Roman" w:hAnsi="Times New Roman" w:cs="Times New Roman"/>
              </w:rPr>
              <w:t xml:space="preserve"> </w:t>
            </w:r>
            <w:r w:rsidR="00984F4D" w:rsidRPr="00984F4D">
              <w:rPr>
                <w:rFonts w:ascii="Times New Roman" w:hAnsi="Times New Roman" w:cs="Times New Roman"/>
              </w:rPr>
              <w:t xml:space="preserve">and </w:t>
            </w:r>
            <w:r w:rsidR="00984F4D">
              <w:rPr>
                <w:rFonts w:ascii="Times New Roman" w:hAnsi="Times New Roman" w:cs="Times New Roman"/>
              </w:rPr>
              <w:t>n</w:t>
            </w:r>
            <w:r w:rsidRPr="006B0337">
              <w:rPr>
                <w:rFonts w:ascii="Times New Roman" w:hAnsi="Times New Roman" w:cs="Times New Roman"/>
              </w:rPr>
              <w:t>egotiate broad outlines of exchange</w:t>
            </w:r>
          </w:p>
          <w:p w:rsidR="006B78EE" w:rsidRDefault="00984F4D" w:rsidP="009110B8">
            <w:pPr>
              <w:pStyle w:val="ListParagraph"/>
              <w:numPr>
                <w:ilvl w:val="0"/>
                <w:numId w:val="23"/>
              </w:numPr>
              <w:rPr>
                <w:rFonts w:ascii="Times New Roman" w:hAnsi="Times New Roman" w:cs="Times New Roman"/>
              </w:rPr>
            </w:pPr>
            <w:r>
              <w:rPr>
                <w:rFonts w:ascii="Times New Roman" w:hAnsi="Times New Roman" w:cs="Times New Roman"/>
              </w:rPr>
              <w:t xml:space="preserve">Personal relationships aid in </w:t>
            </w:r>
            <w:r w:rsidR="006B78EE">
              <w:rPr>
                <w:rFonts w:ascii="Times New Roman" w:hAnsi="Times New Roman" w:cs="Times New Roman"/>
              </w:rPr>
              <w:t>resolv</w:t>
            </w:r>
            <w:r>
              <w:rPr>
                <w:rFonts w:ascii="Times New Roman" w:hAnsi="Times New Roman" w:cs="Times New Roman"/>
              </w:rPr>
              <w:t>ing</w:t>
            </w:r>
            <w:r w:rsidR="006B78EE">
              <w:rPr>
                <w:rFonts w:ascii="Times New Roman" w:hAnsi="Times New Roman" w:cs="Times New Roman"/>
              </w:rPr>
              <w:t xml:space="preserve"> disputes</w:t>
            </w:r>
          </w:p>
          <w:p w:rsidR="00984F4D" w:rsidRPr="00A264DC" w:rsidRDefault="00984F4D" w:rsidP="006B0337">
            <w:pPr>
              <w:pStyle w:val="ListParagraph"/>
              <w:numPr>
                <w:ilvl w:val="0"/>
                <w:numId w:val="23"/>
              </w:numPr>
              <w:spacing w:after="200" w:line="276" w:lineRule="auto"/>
              <w:rPr>
                <w:rFonts w:ascii="Times New Roman" w:hAnsi="Times New Roman" w:cs="Times New Roman"/>
              </w:rPr>
            </w:pPr>
            <w:r>
              <w:rPr>
                <w:rFonts w:ascii="Times New Roman" w:hAnsi="Times New Roman" w:cs="Times New Roman"/>
              </w:rPr>
              <w:t>Set firm strategy</w:t>
            </w:r>
          </w:p>
          <w:p w:rsidR="00DE3928" w:rsidRDefault="00F65E60" w:rsidP="00552847">
            <w:pPr>
              <w:rPr>
                <w:rFonts w:ascii="Times New Roman" w:hAnsi="Times New Roman" w:cs="Times New Roman"/>
              </w:rPr>
            </w:pPr>
            <w:r w:rsidRPr="00AF4CFB">
              <w:rPr>
                <w:rFonts w:ascii="Times New Roman" w:hAnsi="Times New Roman" w:cs="Times New Roman"/>
                <w:b/>
              </w:rPr>
              <w:t xml:space="preserve">High </w:t>
            </w:r>
            <w:r w:rsidR="002A268C" w:rsidRPr="00AF4CFB">
              <w:rPr>
                <w:rFonts w:ascii="Times New Roman" w:hAnsi="Times New Roman" w:cs="Times New Roman"/>
                <w:b/>
              </w:rPr>
              <w:t>Formal Control</w:t>
            </w:r>
            <w:r w:rsidRPr="00AF4CFB">
              <w:rPr>
                <w:rFonts w:ascii="Times New Roman" w:hAnsi="Times New Roman" w:cs="Times New Roman"/>
                <w:b/>
              </w:rPr>
              <w:t xml:space="preserve"> Over Ties</w:t>
            </w:r>
            <w:r w:rsidR="002A268C">
              <w:rPr>
                <w:rFonts w:ascii="Times New Roman" w:hAnsi="Times New Roman" w:cs="Times New Roman"/>
              </w:rPr>
              <w:t xml:space="preserve">: </w:t>
            </w:r>
          </w:p>
          <w:p w:rsidR="006B78EE" w:rsidRDefault="006B2D34" w:rsidP="009110B8">
            <w:pPr>
              <w:pStyle w:val="ListParagraph"/>
              <w:numPr>
                <w:ilvl w:val="0"/>
                <w:numId w:val="24"/>
              </w:numPr>
              <w:rPr>
                <w:rFonts w:ascii="Times New Roman" w:hAnsi="Times New Roman" w:cs="Times New Roman"/>
              </w:rPr>
            </w:pPr>
            <w:r>
              <w:rPr>
                <w:rFonts w:ascii="Times New Roman" w:hAnsi="Times New Roman" w:cs="Times New Roman"/>
              </w:rPr>
              <w:t>Approval authority for forming and dissolving advertiser-agency</w:t>
            </w:r>
            <w:r w:rsidR="009110B8">
              <w:rPr>
                <w:rFonts w:ascii="Times New Roman" w:hAnsi="Times New Roman" w:cs="Times New Roman"/>
              </w:rPr>
              <w:t xml:space="preserve"> </w:t>
            </w:r>
            <w:r>
              <w:rPr>
                <w:rFonts w:ascii="Times New Roman" w:hAnsi="Times New Roman" w:cs="Times New Roman"/>
              </w:rPr>
              <w:t xml:space="preserve">market ties in </w:t>
            </w:r>
            <w:r w:rsidR="009110B8">
              <w:rPr>
                <w:rFonts w:ascii="Times New Roman" w:hAnsi="Times New Roman" w:cs="Times New Roman"/>
              </w:rPr>
              <w:t xml:space="preserve">support </w:t>
            </w:r>
            <w:r>
              <w:rPr>
                <w:rFonts w:ascii="Times New Roman" w:hAnsi="Times New Roman" w:cs="Times New Roman"/>
              </w:rPr>
              <w:t xml:space="preserve">of </w:t>
            </w:r>
            <w:r w:rsidR="009110B8">
              <w:rPr>
                <w:rFonts w:ascii="Times New Roman" w:hAnsi="Times New Roman" w:cs="Times New Roman"/>
              </w:rPr>
              <w:t>strategy</w:t>
            </w:r>
          </w:p>
          <w:p w:rsidR="009110B8" w:rsidRPr="009110B8" w:rsidRDefault="009110B8" w:rsidP="009110B8">
            <w:pPr>
              <w:pStyle w:val="ListParagraph"/>
              <w:numPr>
                <w:ilvl w:val="0"/>
                <w:numId w:val="24"/>
              </w:numPr>
              <w:rPr>
                <w:rFonts w:ascii="Times New Roman" w:hAnsi="Times New Roman" w:cs="Times New Roman"/>
              </w:rPr>
            </w:pPr>
            <w:r>
              <w:rPr>
                <w:rFonts w:ascii="Times New Roman" w:hAnsi="Times New Roman" w:cs="Times New Roman"/>
              </w:rPr>
              <w:t>Personal relationships</w:t>
            </w:r>
            <w:r w:rsidR="006B2D34">
              <w:rPr>
                <w:rFonts w:ascii="Times New Roman" w:hAnsi="Times New Roman" w:cs="Times New Roman"/>
              </w:rPr>
              <w:t xml:space="preserve"> that</w:t>
            </w:r>
            <w:r w:rsidR="005B2708">
              <w:rPr>
                <w:rFonts w:ascii="Times New Roman" w:hAnsi="Times New Roman" w:cs="Times New Roman"/>
              </w:rPr>
              <w:t xml:space="preserve"> </w:t>
            </w:r>
            <w:r>
              <w:rPr>
                <w:rFonts w:ascii="Times New Roman" w:hAnsi="Times New Roman" w:cs="Times New Roman"/>
              </w:rPr>
              <w:t>reinforce ties</w:t>
            </w:r>
            <w:r w:rsidR="006B2D34">
              <w:rPr>
                <w:rFonts w:ascii="Times New Roman" w:hAnsi="Times New Roman" w:cs="Times New Roman"/>
              </w:rPr>
              <w:t xml:space="preserve"> with agencies</w:t>
            </w:r>
          </w:p>
          <w:p w:rsidR="002A268C" w:rsidRDefault="002A268C" w:rsidP="00552847">
            <w:pPr>
              <w:rPr>
                <w:rFonts w:ascii="Times New Roman" w:hAnsi="Times New Roman" w:cs="Times New Roman"/>
              </w:rPr>
            </w:pPr>
          </w:p>
          <w:p w:rsidR="002A268C" w:rsidRDefault="00F65E60" w:rsidP="00552847">
            <w:pPr>
              <w:rPr>
                <w:rFonts w:ascii="Times New Roman" w:hAnsi="Times New Roman" w:cs="Times New Roman"/>
              </w:rPr>
            </w:pPr>
            <w:r w:rsidRPr="00AF4CFB">
              <w:rPr>
                <w:rFonts w:ascii="Times New Roman" w:hAnsi="Times New Roman" w:cs="Times New Roman"/>
                <w:b/>
              </w:rPr>
              <w:t>Low Frequency</w:t>
            </w:r>
            <w:r w:rsidR="002A268C" w:rsidRPr="00AF4CFB">
              <w:rPr>
                <w:rFonts w:ascii="Times New Roman" w:hAnsi="Times New Roman" w:cs="Times New Roman"/>
                <w:b/>
              </w:rPr>
              <w:t xml:space="preserve"> Interaction</w:t>
            </w:r>
            <w:r w:rsidR="002A268C">
              <w:rPr>
                <w:rFonts w:ascii="Times New Roman" w:hAnsi="Times New Roman" w:cs="Times New Roman"/>
              </w:rPr>
              <w:t>:</w:t>
            </w:r>
          </w:p>
          <w:p w:rsidR="006B78EE" w:rsidRDefault="006B78EE" w:rsidP="009110B8">
            <w:pPr>
              <w:pStyle w:val="ListParagraph"/>
              <w:numPr>
                <w:ilvl w:val="0"/>
                <w:numId w:val="24"/>
              </w:numPr>
              <w:rPr>
                <w:rFonts w:ascii="Times New Roman" w:hAnsi="Times New Roman" w:cs="Times New Roman"/>
              </w:rPr>
            </w:pPr>
            <w:r>
              <w:rPr>
                <w:rFonts w:ascii="Times New Roman" w:hAnsi="Times New Roman" w:cs="Times New Roman"/>
              </w:rPr>
              <w:t>Interac</w:t>
            </w:r>
            <w:r w:rsidR="00AF4CFB">
              <w:rPr>
                <w:rFonts w:ascii="Times New Roman" w:hAnsi="Times New Roman" w:cs="Times New Roman"/>
              </w:rPr>
              <w:t>t with agency executives</w:t>
            </w:r>
            <w:r>
              <w:rPr>
                <w:rFonts w:ascii="Times New Roman" w:hAnsi="Times New Roman" w:cs="Times New Roman"/>
              </w:rPr>
              <w:t xml:space="preserve"> </w:t>
            </w:r>
            <w:r w:rsidRPr="009110B8">
              <w:rPr>
                <w:rFonts w:ascii="Times New Roman" w:hAnsi="Times New Roman" w:cs="Times New Roman"/>
              </w:rPr>
              <w:t>early in relationship</w:t>
            </w:r>
          </w:p>
          <w:p w:rsidR="006B78EE" w:rsidRDefault="006B78EE" w:rsidP="009110B8">
            <w:pPr>
              <w:pStyle w:val="ListParagraph"/>
              <w:numPr>
                <w:ilvl w:val="0"/>
                <w:numId w:val="24"/>
              </w:numPr>
              <w:rPr>
                <w:rFonts w:ascii="Times New Roman" w:hAnsi="Times New Roman" w:cs="Times New Roman"/>
              </w:rPr>
            </w:pPr>
            <w:r>
              <w:rPr>
                <w:rFonts w:ascii="Times New Roman" w:hAnsi="Times New Roman" w:cs="Times New Roman"/>
              </w:rPr>
              <w:t>Interact</w:t>
            </w:r>
            <w:r w:rsidRPr="009110B8">
              <w:rPr>
                <w:rFonts w:ascii="Times New Roman" w:hAnsi="Times New Roman" w:cs="Times New Roman"/>
              </w:rPr>
              <w:t xml:space="preserve"> </w:t>
            </w:r>
            <w:r w:rsidR="00AF4CFB">
              <w:rPr>
                <w:rFonts w:ascii="Times New Roman" w:hAnsi="Times New Roman" w:cs="Times New Roman"/>
              </w:rPr>
              <w:t xml:space="preserve">with </w:t>
            </w:r>
            <w:r w:rsidR="006B2D34">
              <w:rPr>
                <w:rFonts w:ascii="Times New Roman" w:hAnsi="Times New Roman" w:cs="Times New Roman"/>
              </w:rPr>
              <w:t xml:space="preserve">agency managers and executives </w:t>
            </w:r>
            <w:r w:rsidRPr="009110B8">
              <w:rPr>
                <w:rFonts w:ascii="Times New Roman" w:hAnsi="Times New Roman" w:cs="Times New Roman"/>
              </w:rPr>
              <w:t xml:space="preserve">during strategic changes and at critical junctures </w:t>
            </w:r>
          </w:p>
          <w:p w:rsidR="009110B8" w:rsidRPr="009110B8" w:rsidRDefault="009110B8" w:rsidP="00AF4CFB">
            <w:pPr>
              <w:pStyle w:val="ListParagraph"/>
              <w:ind w:left="420"/>
              <w:rPr>
                <w:rFonts w:ascii="Times New Roman" w:hAnsi="Times New Roman" w:cs="Times New Roman"/>
              </w:rPr>
            </w:pPr>
          </w:p>
        </w:tc>
      </w:tr>
      <w:tr w:rsidR="00DE3928" w:rsidRPr="00A271BB" w:rsidTr="00AF4CFB">
        <w:trPr>
          <w:jc w:val="center"/>
        </w:trPr>
        <w:tc>
          <w:tcPr>
            <w:tcW w:w="1757" w:type="dxa"/>
            <w:shd w:val="clear" w:color="auto" w:fill="auto"/>
          </w:tcPr>
          <w:p w:rsidR="00DE3928" w:rsidRPr="00A271BB" w:rsidRDefault="00DE3928" w:rsidP="009110B8">
            <w:pPr>
              <w:jc w:val="center"/>
              <w:rPr>
                <w:rFonts w:ascii="Times New Roman" w:hAnsi="Times New Roman" w:cs="Times New Roman"/>
              </w:rPr>
            </w:pPr>
            <w:r>
              <w:rPr>
                <w:rFonts w:ascii="Times New Roman" w:hAnsi="Times New Roman" w:cs="Times New Roman"/>
              </w:rPr>
              <w:t>Agency</w:t>
            </w:r>
          </w:p>
        </w:tc>
        <w:tc>
          <w:tcPr>
            <w:tcW w:w="3960" w:type="dxa"/>
            <w:shd w:val="clear" w:color="auto" w:fill="auto"/>
          </w:tcPr>
          <w:p w:rsidR="006B78EE" w:rsidRDefault="002A268C" w:rsidP="00552847">
            <w:pPr>
              <w:rPr>
                <w:rFonts w:ascii="Times New Roman" w:hAnsi="Times New Roman" w:cs="Times New Roman"/>
              </w:rPr>
            </w:pPr>
            <w:r w:rsidRPr="00AF4CFB">
              <w:rPr>
                <w:rFonts w:ascii="Times New Roman" w:hAnsi="Times New Roman" w:cs="Times New Roman"/>
                <w:b/>
              </w:rPr>
              <w:t>High Asset Specificity</w:t>
            </w:r>
            <w:r>
              <w:rPr>
                <w:rFonts w:ascii="Times New Roman" w:hAnsi="Times New Roman" w:cs="Times New Roman"/>
              </w:rPr>
              <w:t xml:space="preserve">: </w:t>
            </w:r>
          </w:p>
          <w:p w:rsidR="00DE3928" w:rsidRDefault="006B2D34" w:rsidP="009110B8">
            <w:pPr>
              <w:pStyle w:val="ListParagraph"/>
              <w:numPr>
                <w:ilvl w:val="0"/>
                <w:numId w:val="20"/>
              </w:numPr>
              <w:rPr>
                <w:rFonts w:ascii="Times New Roman" w:hAnsi="Times New Roman" w:cs="Times New Roman"/>
              </w:rPr>
            </w:pPr>
            <w:r>
              <w:rPr>
                <w:rFonts w:ascii="Times New Roman" w:hAnsi="Times New Roman" w:cs="Times New Roman"/>
              </w:rPr>
              <w:t>Acquire i</w:t>
            </w:r>
            <w:r w:rsidR="006B78EE">
              <w:rPr>
                <w:rFonts w:ascii="Times New Roman" w:hAnsi="Times New Roman" w:cs="Times New Roman"/>
              </w:rPr>
              <w:t>n-depth technical knowledge of advertiser products and markets</w:t>
            </w:r>
          </w:p>
          <w:p w:rsidR="006B78EE" w:rsidRPr="006B2D34" w:rsidRDefault="006B2D34" w:rsidP="009110B8">
            <w:pPr>
              <w:pStyle w:val="ListParagraph"/>
              <w:numPr>
                <w:ilvl w:val="0"/>
                <w:numId w:val="20"/>
              </w:numPr>
              <w:rPr>
                <w:rFonts w:ascii="Times New Roman" w:hAnsi="Times New Roman" w:cs="Times New Roman"/>
              </w:rPr>
            </w:pPr>
            <w:r w:rsidRPr="006B2D34">
              <w:rPr>
                <w:rFonts w:ascii="Times New Roman" w:hAnsi="Times New Roman" w:cs="Times New Roman"/>
              </w:rPr>
              <w:t>Develop r</w:t>
            </w:r>
            <w:r w:rsidR="006B78EE" w:rsidRPr="006B2D34">
              <w:rPr>
                <w:rFonts w:ascii="Times New Roman" w:hAnsi="Times New Roman" w:cs="Times New Roman"/>
              </w:rPr>
              <w:t>elationship-specific expertise</w:t>
            </w:r>
            <w:r w:rsidRPr="006B2D34">
              <w:rPr>
                <w:rFonts w:ascii="Times New Roman" w:hAnsi="Times New Roman" w:cs="Times New Roman"/>
              </w:rPr>
              <w:t xml:space="preserve"> and per</w:t>
            </w:r>
            <w:r w:rsidR="006B78EE" w:rsidRPr="006B2D34">
              <w:rPr>
                <w:rFonts w:ascii="Times New Roman" w:hAnsi="Times New Roman" w:cs="Times New Roman"/>
              </w:rPr>
              <w:t>sonal relationships</w:t>
            </w:r>
            <w:r>
              <w:rPr>
                <w:rFonts w:ascii="Times New Roman" w:hAnsi="Times New Roman" w:cs="Times New Roman"/>
              </w:rPr>
              <w:t xml:space="preserve"> to improve tie functioning</w:t>
            </w:r>
          </w:p>
          <w:p w:rsidR="006B78EE" w:rsidRPr="009110B8" w:rsidRDefault="006B2D34" w:rsidP="009110B8">
            <w:pPr>
              <w:pStyle w:val="ListParagraph"/>
              <w:numPr>
                <w:ilvl w:val="0"/>
                <w:numId w:val="20"/>
              </w:numPr>
              <w:rPr>
                <w:rFonts w:ascii="Times New Roman" w:hAnsi="Times New Roman" w:cs="Times New Roman"/>
              </w:rPr>
            </w:pPr>
            <w:r>
              <w:rPr>
                <w:rFonts w:ascii="Times New Roman" w:hAnsi="Times New Roman" w:cs="Times New Roman"/>
              </w:rPr>
              <w:t>Produce</w:t>
            </w:r>
            <w:r w:rsidR="006B78EE">
              <w:rPr>
                <w:rFonts w:ascii="Times New Roman" w:hAnsi="Times New Roman" w:cs="Times New Roman"/>
              </w:rPr>
              <w:t xml:space="preserve"> advertising</w:t>
            </w:r>
            <w:r w:rsidR="00984F4D">
              <w:rPr>
                <w:rFonts w:ascii="Times New Roman" w:hAnsi="Times New Roman" w:cs="Times New Roman"/>
              </w:rPr>
              <w:t xml:space="preserve"> content</w:t>
            </w:r>
          </w:p>
          <w:p w:rsidR="00984F4D" w:rsidRDefault="00984F4D" w:rsidP="00552847">
            <w:pPr>
              <w:rPr>
                <w:rFonts w:ascii="Times New Roman" w:hAnsi="Times New Roman" w:cs="Times New Roman"/>
              </w:rPr>
            </w:pPr>
          </w:p>
          <w:p w:rsidR="00DE3928" w:rsidRDefault="00F65E60" w:rsidP="00552847">
            <w:pPr>
              <w:rPr>
                <w:rFonts w:ascii="Times New Roman" w:hAnsi="Times New Roman" w:cs="Times New Roman"/>
              </w:rPr>
            </w:pPr>
            <w:r w:rsidRPr="00AF4CFB">
              <w:rPr>
                <w:rFonts w:ascii="Times New Roman" w:hAnsi="Times New Roman" w:cs="Times New Roman"/>
                <w:b/>
              </w:rPr>
              <w:t xml:space="preserve">No </w:t>
            </w:r>
            <w:r w:rsidR="002A268C" w:rsidRPr="00AF4CFB">
              <w:rPr>
                <w:rFonts w:ascii="Times New Roman" w:hAnsi="Times New Roman" w:cs="Times New Roman"/>
                <w:b/>
              </w:rPr>
              <w:t>Formal Control</w:t>
            </w:r>
            <w:r w:rsidRPr="00AF4CFB">
              <w:rPr>
                <w:rFonts w:ascii="Times New Roman" w:hAnsi="Times New Roman" w:cs="Times New Roman"/>
                <w:b/>
              </w:rPr>
              <w:t xml:space="preserve"> Over Ties</w:t>
            </w:r>
            <w:r w:rsidR="002A268C">
              <w:rPr>
                <w:rFonts w:ascii="Times New Roman" w:hAnsi="Times New Roman" w:cs="Times New Roman"/>
              </w:rPr>
              <w:t>:</w:t>
            </w:r>
          </w:p>
          <w:p w:rsidR="006B78EE" w:rsidRDefault="006B78EE" w:rsidP="00552847">
            <w:pPr>
              <w:rPr>
                <w:rFonts w:ascii="Times New Roman" w:hAnsi="Times New Roman" w:cs="Times New Roman"/>
              </w:rPr>
            </w:pPr>
          </w:p>
          <w:p w:rsidR="006B2D34" w:rsidRDefault="006B2D34" w:rsidP="00552847">
            <w:pPr>
              <w:rPr>
                <w:rFonts w:ascii="Times New Roman" w:hAnsi="Times New Roman" w:cs="Times New Roman"/>
              </w:rPr>
            </w:pPr>
          </w:p>
          <w:p w:rsidR="006B2D34" w:rsidRDefault="006B2D34" w:rsidP="00552847">
            <w:pPr>
              <w:rPr>
                <w:rFonts w:ascii="Times New Roman" w:hAnsi="Times New Roman" w:cs="Times New Roman"/>
              </w:rPr>
            </w:pPr>
          </w:p>
          <w:p w:rsidR="002A268C" w:rsidRDefault="002A268C" w:rsidP="00552847">
            <w:pPr>
              <w:rPr>
                <w:rFonts w:ascii="Times New Roman" w:hAnsi="Times New Roman" w:cs="Times New Roman"/>
              </w:rPr>
            </w:pPr>
          </w:p>
          <w:p w:rsidR="002A268C" w:rsidRDefault="00F65E60" w:rsidP="00F65E60">
            <w:pPr>
              <w:rPr>
                <w:rFonts w:ascii="Times New Roman" w:hAnsi="Times New Roman" w:cs="Times New Roman"/>
              </w:rPr>
            </w:pPr>
            <w:r w:rsidRPr="00AF4CFB">
              <w:rPr>
                <w:rFonts w:ascii="Times New Roman" w:hAnsi="Times New Roman" w:cs="Times New Roman"/>
                <w:b/>
              </w:rPr>
              <w:t>High Frequency</w:t>
            </w:r>
            <w:r w:rsidR="002A268C" w:rsidRPr="00AF4CFB">
              <w:rPr>
                <w:rFonts w:ascii="Times New Roman" w:hAnsi="Times New Roman" w:cs="Times New Roman"/>
                <w:b/>
              </w:rPr>
              <w:t xml:space="preserve"> Interaction</w:t>
            </w:r>
            <w:r w:rsidR="002A268C">
              <w:rPr>
                <w:rFonts w:ascii="Times New Roman" w:hAnsi="Times New Roman" w:cs="Times New Roman"/>
              </w:rPr>
              <w:t>:</w:t>
            </w:r>
            <w:r w:rsidR="005B2708">
              <w:rPr>
                <w:rFonts w:ascii="Times New Roman" w:hAnsi="Times New Roman" w:cs="Times New Roman"/>
              </w:rPr>
              <w:t xml:space="preserve"> </w:t>
            </w:r>
          </w:p>
          <w:p w:rsidR="006B78EE" w:rsidRPr="009110B8" w:rsidRDefault="006B2D34" w:rsidP="009110B8">
            <w:pPr>
              <w:pStyle w:val="ListParagraph"/>
              <w:numPr>
                <w:ilvl w:val="0"/>
                <w:numId w:val="22"/>
              </w:numPr>
              <w:rPr>
                <w:rFonts w:ascii="Times New Roman" w:hAnsi="Times New Roman" w:cs="Times New Roman"/>
              </w:rPr>
            </w:pPr>
            <w:r>
              <w:rPr>
                <w:rFonts w:ascii="Times New Roman" w:hAnsi="Times New Roman" w:cs="Times New Roman"/>
              </w:rPr>
              <w:t>Act as p</w:t>
            </w:r>
            <w:r w:rsidR="006B78EE" w:rsidRPr="009110B8">
              <w:rPr>
                <w:rFonts w:ascii="Times New Roman" w:hAnsi="Times New Roman" w:cs="Times New Roman"/>
              </w:rPr>
              <w:t>rimary point of contact between advertisers and agencies</w:t>
            </w:r>
          </w:p>
          <w:p w:rsidR="006B78EE" w:rsidRPr="009110B8" w:rsidRDefault="006B2D34" w:rsidP="006B2D34">
            <w:pPr>
              <w:pStyle w:val="ListParagraph"/>
              <w:numPr>
                <w:ilvl w:val="0"/>
                <w:numId w:val="21"/>
              </w:numPr>
              <w:rPr>
                <w:rFonts w:ascii="Times New Roman" w:hAnsi="Times New Roman" w:cs="Times New Roman"/>
              </w:rPr>
            </w:pPr>
            <w:r>
              <w:rPr>
                <w:rFonts w:ascii="Times New Roman" w:hAnsi="Times New Roman" w:cs="Times New Roman"/>
              </w:rPr>
              <w:t>Engage in d</w:t>
            </w:r>
            <w:r w:rsidR="006B78EE">
              <w:rPr>
                <w:rFonts w:ascii="Times New Roman" w:hAnsi="Times New Roman" w:cs="Times New Roman"/>
              </w:rPr>
              <w:t>aily interactions</w:t>
            </w:r>
            <w:r w:rsidR="00AF4CFB">
              <w:rPr>
                <w:rFonts w:ascii="Times New Roman" w:hAnsi="Times New Roman" w:cs="Times New Roman"/>
              </w:rPr>
              <w:t xml:space="preserve"> with advertiser exchange managers</w:t>
            </w:r>
          </w:p>
        </w:tc>
        <w:tc>
          <w:tcPr>
            <w:tcW w:w="3960" w:type="dxa"/>
            <w:shd w:val="clear" w:color="auto" w:fill="auto"/>
          </w:tcPr>
          <w:p w:rsidR="009110B8" w:rsidRDefault="002A268C" w:rsidP="00552847">
            <w:pPr>
              <w:rPr>
                <w:rFonts w:ascii="Times New Roman" w:hAnsi="Times New Roman" w:cs="Times New Roman"/>
              </w:rPr>
            </w:pPr>
            <w:r w:rsidRPr="00AF4CFB">
              <w:rPr>
                <w:rFonts w:ascii="Times New Roman" w:hAnsi="Times New Roman" w:cs="Times New Roman"/>
                <w:b/>
              </w:rPr>
              <w:t>Moderate Asset Specificity</w:t>
            </w:r>
            <w:r>
              <w:rPr>
                <w:rFonts w:ascii="Times New Roman" w:hAnsi="Times New Roman" w:cs="Times New Roman"/>
              </w:rPr>
              <w:t xml:space="preserve">: </w:t>
            </w:r>
          </w:p>
          <w:p w:rsidR="00AF4CFB" w:rsidRDefault="00AF4CFB" w:rsidP="00AF4CFB">
            <w:pPr>
              <w:pStyle w:val="ListParagraph"/>
              <w:numPr>
                <w:ilvl w:val="0"/>
                <w:numId w:val="21"/>
              </w:numPr>
              <w:rPr>
                <w:rFonts w:ascii="Times New Roman" w:hAnsi="Times New Roman" w:cs="Times New Roman"/>
              </w:rPr>
            </w:pPr>
            <w:r>
              <w:rPr>
                <w:rFonts w:ascii="Times New Roman" w:hAnsi="Times New Roman" w:cs="Times New Roman"/>
              </w:rPr>
              <w:t>Set firm strategy</w:t>
            </w:r>
          </w:p>
          <w:p w:rsidR="009110B8" w:rsidRPr="00AF4CFB" w:rsidRDefault="009110B8" w:rsidP="00AF4CFB">
            <w:pPr>
              <w:pStyle w:val="ListParagraph"/>
              <w:numPr>
                <w:ilvl w:val="0"/>
                <w:numId w:val="21"/>
              </w:numPr>
              <w:rPr>
                <w:rFonts w:ascii="Times New Roman" w:hAnsi="Times New Roman" w:cs="Times New Roman"/>
              </w:rPr>
            </w:pPr>
            <w:r w:rsidRPr="00AF4CFB">
              <w:rPr>
                <w:rFonts w:ascii="Times New Roman" w:hAnsi="Times New Roman" w:cs="Times New Roman"/>
              </w:rPr>
              <w:t>Solicit potential clients</w:t>
            </w:r>
          </w:p>
          <w:p w:rsidR="00DE3928" w:rsidRDefault="009110B8" w:rsidP="00AF4CFB">
            <w:pPr>
              <w:pStyle w:val="ListParagraph"/>
              <w:numPr>
                <w:ilvl w:val="0"/>
                <w:numId w:val="21"/>
              </w:numPr>
              <w:rPr>
                <w:rFonts w:ascii="Times New Roman" w:hAnsi="Times New Roman" w:cs="Times New Roman"/>
              </w:rPr>
            </w:pPr>
            <w:r w:rsidRPr="00AF4CFB">
              <w:rPr>
                <w:rFonts w:ascii="Times New Roman" w:hAnsi="Times New Roman" w:cs="Times New Roman"/>
              </w:rPr>
              <w:t xml:space="preserve">Sell </w:t>
            </w:r>
            <w:r w:rsidR="00AF4CFB">
              <w:rPr>
                <w:rFonts w:ascii="Times New Roman" w:hAnsi="Times New Roman" w:cs="Times New Roman"/>
              </w:rPr>
              <w:t>advertiser on agency</w:t>
            </w:r>
            <w:r w:rsidR="00AF4CFB" w:rsidRPr="00AF4CFB">
              <w:rPr>
                <w:rFonts w:ascii="Times New Roman" w:hAnsi="Times New Roman" w:cs="Times New Roman"/>
              </w:rPr>
              <w:t xml:space="preserve"> </w:t>
            </w:r>
            <w:r w:rsidR="00DE3928" w:rsidRPr="00AF4CFB">
              <w:rPr>
                <w:rFonts w:ascii="Times New Roman" w:hAnsi="Times New Roman" w:cs="Times New Roman"/>
              </w:rPr>
              <w:t>capabili</w:t>
            </w:r>
            <w:r w:rsidRPr="00AF4CFB">
              <w:rPr>
                <w:rFonts w:ascii="Times New Roman" w:hAnsi="Times New Roman" w:cs="Times New Roman"/>
              </w:rPr>
              <w:t>ties</w:t>
            </w:r>
          </w:p>
          <w:p w:rsidR="009110B8" w:rsidRDefault="009110B8" w:rsidP="00AF4CFB">
            <w:pPr>
              <w:pStyle w:val="ListParagraph"/>
              <w:numPr>
                <w:ilvl w:val="0"/>
                <w:numId w:val="21"/>
              </w:numPr>
              <w:rPr>
                <w:rFonts w:ascii="Times New Roman" w:hAnsi="Times New Roman" w:cs="Times New Roman"/>
              </w:rPr>
            </w:pPr>
            <w:r>
              <w:rPr>
                <w:rFonts w:ascii="Times New Roman" w:hAnsi="Times New Roman" w:cs="Times New Roman"/>
              </w:rPr>
              <w:t>Monitor quality of agency output</w:t>
            </w:r>
          </w:p>
          <w:p w:rsidR="00984F4D" w:rsidRPr="00AF4CFB" w:rsidRDefault="00984F4D" w:rsidP="00AF4CFB">
            <w:pPr>
              <w:pStyle w:val="ListParagraph"/>
              <w:numPr>
                <w:ilvl w:val="0"/>
                <w:numId w:val="21"/>
              </w:numPr>
              <w:rPr>
                <w:rFonts w:ascii="Times New Roman" w:hAnsi="Times New Roman" w:cs="Times New Roman"/>
              </w:rPr>
            </w:pPr>
            <w:r>
              <w:rPr>
                <w:rFonts w:ascii="Times New Roman" w:hAnsi="Times New Roman" w:cs="Times New Roman"/>
              </w:rPr>
              <w:t>Personal relationships create trust and certainty over firm capabilities and performance</w:t>
            </w:r>
          </w:p>
          <w:p w:rsidR="006B2D34" w:rsidRDefault="006B2D34" w:rsidP="00552847">
            <w:pPr>
              <w:rPr>
                <w:rFonts w:ascii="Times New Roman" w:hAnsi="Times New Roman" w:cs="Times New Roman"/>
                <w:b/>
              </w:rPr>
            </w:pPr>
          </w:p>
          <w:p w:rsidR="002A268C" w:rsidRDefault="00F65E60" w:rsidP="00552847">
            <w:pPr>
              <w:rPr>
                <w:rFonts w:ascii="Times New Roman" w:hAnsi="Times New Roman" w:cs="Times New Roman"/>
              </w:rPr>
            </w:pPr>
            <w:r w:rsidRPr="00AF4CFB">
              <w:rPr>
                <w:rFonts w:ascii="Times New Roman" w:hAnsi="Times New Roman" w:cs="Times New Roman"/>
                <w:b/>
              </w:rPr>
              <w:t xml:space="preserve">Low </w:t>
            </w:r>
            <w:r w:rsidR="002A268C" w:rsidRPr="00AF4CFB">
              <w:rPr>
                <w:rFonts w:ascii="Times New Roman" w:hAnsi="Times New Roman" w:cs="Times New Roman"/>
                <w:b/>
              </w:rPr>
              <w:t>Formal Control</w:t>
            </w:r>
            <w:r w:rsidRPr="00AF4CFB">
              <w:rPr>
                <w:rFonts w:ascii="Times New Roman" w:hAnsi="Times New Roman" w:cs="Times New Roman"/>
                <w:b/>
              </w:rPr>
              <w:t xml:space="preserve"> Over Ties</w:t>
            </w:r>
            <w:r w:rsidR="002A268C">
              <w:rPr>
                <w:rFonts w:ascii="Times New Roman" w:hAnsi="Times New Roman" w:cs="Times New Roman"/>
              </w:rPr>
              <w:t>:</w:t>
            </w:r>
          </w:p>
          <w:p w:rsidR="00DE3928" w:rsidRPr="00AF4CFB" w:rsidRDefault="006B2D34" w:rsidP="00AF4CFB">
            <w:pPr>
              <w:pStyle w:val="ListParagraph"/>
              <w:numPr>
                <w:ilvl w:val="0"/>
                <w:numId w:val="25"/>
              </w:numPr>
              <w:rPr>
                <w:rFonts w:ascii="Times New Roman" w:hAnsi="Times New Roman" w:cs="Times New Roman"/>
              </w:rPr>
            </w:pPr>
            <w:r>
              <w:rPr>
                <w:rFonts w:ascii="Times New Roman" w:hAnsi="Times New Roman" w:cs="Times New Roman"/>
              </w:rPr>
              <w:t>Approval authority to dissolve</w:t>
            </w:r>
            <w:r w:rsidR="009110B8" w:rsidRPr="00AF4CFB">
              <w:rPr>
                <w:rFonts w:ascii="Times New Roman" w:hAnsi="Times New Roman" w:cs="Times New Roman"/>
              </w:rPr>
              <w:t xml:space="preserve"> ties with clients</w:t>
            </w:r>
            <w:r>
              <w:rPr>
                <w:rFonts w:ascii="Times New Roman" w:hAnsi="Times New Roman" w:cs="Times New Roman"/>
              </w:rPr>
              <w:t xml:space="preserve">, though invoked </w:t>
            </w:r>
            <w:r w:rsidR="009110B8" w:rsidRPr="00AF4CFB">
              <w:rPr>
                <w:rFonts w:ascii="Times New Roman" w:hAnsi="Times New Roman" w:cs="Times New Roman"/>
              </w:rPr>
              <w:t>infrequently</w:t>
            </w:r>
          </w:p>
          <w:p w:rsidR="00DE3928" w:rsidRDefault="00DE3928" w:rsidP="00552847">
            <w:pPr>
              <w:rPr>
                <w:rFonts w:ascii="Times New Roman" w:hAnsi="Times New Roman" w:cs="Times New Roman"/>
              </w:rPr>
            </w:pPr>
          </w:p>
          <w:p w:rsidR="002A268C" w:rsidRDefault="00F65E60" w:rsidP="00552847">
            <w:pPr>
              <w:rPr>
                <w:rFonts w:ascii="Times New Roman" w:hAnsi="Times New Roman" w:cs="Times New Roman"/>
              </w:rPr>
            </w:pPr>
            <w:r w:rsidRPr="00AF4CFB">
              <w:rPr>
                <w:rFonts w:ascii="Times New Roman" w:hAnsi="Times New Roman" w:cs="Times New Roman"/>
                <w:b/>
              </w:rPr>
              <w:t xml:space="preserve">Moderate Frequency </w:t>
            </w:r>
            <w:r w:rsidR="002A268C" w:rsidRPr="00AF4CFB">
              <w:rPr>
                <w:rFonts w:ascii="Times New Roman" w:hAnsi="Times New Roman" w:cs="Times New Roman"/>
                <w:b/>
              </w:rPr>
              <w:t>Interaction</w:t>
            </w:r>
            <w:r w:rsidR="002A268C">
              <w:rPr>
                <w:rFonts w:ascii="Times New Roman" w:hAnsi="Times New Roman" w:cs="Times New Roman"/>
              </w:rPr>
              <w:t>:</w:t>
            </w:r>
          </w:p>
          <w:p w:rsidR="00DE3928" w:rsidRPr="00AF4CFB" w:rsidRDefault="009110B8" w:rsidP="00AF4CFB">
            <w:pPr>
              <w:pStyle w:val="ListParagraph"/>
              <w:numPr>
                <w:ilvl w:val="0"/>
                <w:numId w:val="25"/>
              </w:numPr>
              <w:rPr>
                <w:rFonts w:ascii="Times New Roman" w:hAnsi="Times New Roman" w:cs="Times New Roman"/>
              </w:rPr>
            </w:pPr>
            <w:r w:rsidRPr="00AF4CFB">
              <w:rPr>
                <w:rFonts w:ascii="Times New Roman" w:hAnsi="Times New Roman" w:cs="Times New Roman"/>
              </w:rPr>
              <w:t xml:space="preserve">Interact </w:t>
            </w:r>
            <w:r w:rsidR="00AF4CFB">
              <w:rPr>
                <w:rFonts w:ascii="Times New Roman" w:hAnsi="Times New Roman" w:cs="Times New Roman"/>
              </w:rPr>
              <w:t xml:space="preserve">with advertiser executives </w:t>
            </w:r>
            <w:r w:rsidR="006B2D34">
              <w:rPr>
                <w:rFonts w:ascii="Times New Roman" w:hAnsi="Times New Roman" w:cs="Times New Roman"/>
              </w:rPr>
              <w:t>early in relationship and periodically thereafter</w:t>
            </w:r>
          </w:p>
          <w:p w:rsidR="009110B8" w:rsidRPr="00AF4CFB" w:rsidRDefault="00AF4CFB" w:rsidP="00AF4CFB">
            <w:pPr>
              <w:pStyle w:val="ListParagraph"/>
              <w:numPr>
                <w:ilvl w:val="0"/>
                <w:numId w:val="25"/>
              </w:numPr>
              <w:rPr>
                <w:rFonts w:ascii="Times New Roman" w:hAnsi="Times New Roman" w:cs="Times New Roman"/>
              </w:rPr>
            </w:pPr>
            <w:r w:rsidRPr="00AF4CFB">
              <w:rPr>
                <w:rFonts w:ascii="Times New Roman" w:hAnsi="Times New Roman" w:cs="Times New Roman"/>
              </w:rPr>
              <w:t>Interact</w:t>
            </w:r>
            <w:r>
              <w:rPr>
                <w:rFonts w:ascii="Times New Roman" w:hAnsi="Times New Roman" w:cs="Times New Roman"/>
              </w:rPr>
              <w:t xml:space="preserve"> with advertiser</w:t>
            </w:r>
            <w:r w:rsidRPr="00AF4CFB">
              <w:rPr>
                <w:rFonts w:ascii="Times New Roman" w:hAnsi="Times New Roman" w:cs="Times New Roman"/>
              </w:rPr>
              <w:t xml:space="preserve"> </w:t>
            </w:r>
            <w:r w:rsidR="006B2D34">
              <w:rPr>
                <w:rFonts w:ascii="Times New Roman" w:hAnsi="Times New Roman" w:cs="Times New Roman"/>
              </w:rPr>
              <w:t xml:space="preserve">executives and exchange managers </w:t>
            </w:r>
            <w:r>
              <w:rPr>
                <w:rFonts w:ascii="Times New Roman" w:hAnsi="Times New Roman" w:cs="Times New Roman"/>
              </w:rPr>
              <w:t xml:space="preserve">when delivering </w:t>
            </w:r>
            <w:r w:rsidR="006B2D34">
              <w:rPr>
                <w:rFonts w:ascii="Times New Roman" w:hAnsi="Times New Roman" w:cs="Times New Roman"/>
              </w:rPr>
              <w:t>advertising</w:t>
            </w:r>
          </w:p>
          <w:p w:rsidR="00DE3928" w:rsidRPr="00A271BB" w:rsidRDefault="00DE3928" w:rsidP="00552847">
            <w:pPr>
              <w:rPr>
                <w:rFonts w:ascii="Times New Roman" w:hAnsi="Times New Roman" w:cs="Times New Roman"/>
              </w:rPr>
            </w:pPr>
          </w:p>
        </w:tc>
      </w:tr>
    </w:tbl>
    <w:p w:rsidR="009110B8" w:rsidRDefault="009110B8" w:rsidP="00C55205">
      <w:pPr>
        <w:jc w:val="center"/>
        <w:rPr>
          <w:rFonts w:ascii="Times New Roman" w:eastAsia="Times New Roman" w:hAnsi="Times New Roman" w:cs="Times New Roman"/>
          <w:b/>
          <w:sz w:val="24"/>
          <w:szCs w:val="24"/>
        </w:rPr>
      </w:pPr>
    </w:p>
    <w:p w:rsidR="009110B8" w:rsidRDefault="009110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C0FA3" w:rsidRPr="00A271BB" w:rsidRDefault="001C0FA3" w:rsidP="00C55205">
      <w:pPr>
        <w:jc w:val="center"/>
        <w:rPr>
          <w:rFonts w:ascii="Times New Roman" w:eastAsia="Times New Roman" w:hAnsi="Times New Roman" w:cs="Times New Roman"/>
          <w:b/>
          <w:sz w:val="24"/>
          <w:szCs w:val="24"/>
        </w:rPr>
      </w:pPr>
      <w:r w:rsidRPr="00A271BB">
        <w:rPr>
          <w:rFonts w:ascii="Times New Roman" w:eastAsia="Times New Roman" w:hAnsi="Times New Roman" w:cs="Times New Roman"/>
          <w:b/>
          <w:sz w:val="24"/>
          <w:szCs w:val="24"/>
        </w:rPr>
        <w:t xml:space="preserve">Figure </w:t>
      </w:r>
      <w:r w:rsidR="00CB6087">
        <w:rPr>
          <w:rFonts w:ascii="Times New Roman" w:eastAsia="Times New Roman" w:hAnsi="Times New Roman" w:cs="Times New Roman"/>
          <w:b/>
          <w:sz w:val="24"/>
          <w:szCs w:val="24"/>
        </w:rPr>
        <w:t>2</w:t>
      </w:r>
      <w:r w:rsidRPr="00A271BB">
        <w:rPr>
          <w:rFonts w:ascii="Times New Roman" w:eastAsia="Times New Roman" w:hAnsi="Times New Roman" w:cs="Times New Roman"/>
          <w:b/>
          <w:sz w:val="24"/>
          <w:szCs w:val="24"/>
        </w:rPr>
        <w:t xml:space="preserve">: </w:t>
      </w:r>
      <w:r w:rsidR="00777A99">
        <w:rPr>
          <w:rFonts w:ascii="Times New Roman" w:eastAsia="Times New Roman" w:hAnsi="Times New Roman" w:cs="Times New Roman"/>
          <w:b/>
          <w:sz w:val="24"/>
          <w:szCs w:val="24"/>
        </w:rPr>
        <w:t xml:space="preserve">Advertiser </w:t>
      </w:r>
      <w:r w:rsidR="0001085C">
        <w:rPr>
          <w:rFonts w:ascii="Times New Roman" w:eastAsia="Times New Roman" w:hAnsi="Times New Roman" w:cs="Times New Roman"/>
          <w:b/>
          <w:sz w:val="24"/>
          <w:szCs w:val="24"/>
        </w:rPr>
        <w:t xml:space="preserve">Growth </w:t>
      </w:r>
      <w:r w:rsidRPr="00A271BB">
        <w:rPr>
          <w:rFonts w:ascii="Times New Roman" w:eastAsia="Times New Roman" w:hAnsi="Times New Roman" w:cs="Times New Roman"/>
          <w:b/>
          <w:sz w:val="24"/>
          <w:szCs w:val="24"/>
        </w:rPr>
        <w:t xml:space="preserve">Moderating the Effects of Number of </w:t>
      </w:r>
      <w:r w:rsidR="006169DD">
        <w:rPr>
          <w:rFonts w:ascii="Times New Roman" w:eastAsia="Times New Roman" w:hAnsi="Times New Roman" w:cs="Times New Roman"/>
          <w:b/>
          <w:sz w:val="24"/>
          <w:szCs w:val="24"/>
        </w:rPr>
        <w:t xml:space="preserve">Advertiser </w:t>
      </w:r>
      <w:r w:rsidR="0001085C">
        <w:rPr>
          <w:rFonts w:ascii="Times New Roman" w:eastAsia="Times New Roman" w:hAnsi="Times New Roman" w:cs="Times New Roman"/>
          <w:b/>
          <w:sz w:val="24"/>
          <w:szCs w:val="24"/>
        </w:rPr>
        <w:t xml:space="preserve">Executive </w:t>
      </w:r>
      <w:r w:rsidRPr="00A271BB">
        <w:rPr>
          <w:rFonts w:ascii="Times New Roman" w:eastAsia="Times New Roman" w:hAnsi="Times New Roman" w:cs="Times New Roman"/>
          <w:b/>
          <w:sz w:val="24"/>
          <w:szCs w:val="24"/>
        </w:rPr>
        <w:t>Exits</w:t>
      </w:r>
    </w:p>
    <w:p w:rsidR="00734749" w:rsidRDefault="00FD1812" w:rsidP="001C0FA3">
      <w:pPr>
        <w:jc w:val="center"/>
        <w:rPr>
          <w:rFonts w:ascii="Times New Roman" w:eastAsia="Times New Roman" w:hAnsi="Times New Roman" w:cs="Times New Roman"/>
          <w:sz w:val="24"/>
          <w:szCs w:val="24"/>
        </w:rPr>
      </w:pPr>
      <w:r>
        <w:rPr>
          <w:noProof/>
        </w:rPr>
        <w:drawing>
          <wp:inline distT="0" distB="0" distL="0" distR="0" wp14:anchorId="2141AD46" wp14:editId="6FA11225">
            <wp:extent cx="4667250" cy="34099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4749" w:rsidRPr="00A271BB" w:rsidRDefault="00734749" w:rsidP="001C0FA3">
      <w:pPr>
        <w:jc w:val="center"/>
        <w:rPr>
          <w:rFonts w:ascii="Times New Roman" w:eastAsia="Times New Roman" w:hAnsi="Times New Roman" w:cs="Times New Roman"/>
          <w:b/>
          <w:sz w:val="24"/>
          <w:szCs w:val="24"/>
        </w:rPr>
      </w:pPr>
      <w:r w:rsidRPr="00A271BB">
        <w:rPr>
          <w:rFonts w:ascii="Times New Roman" w:eastAsia="Times New Roman" w:hAnsi="Times New Roman" w:cs="Times New Roman"/>
          <w:b/>
          <w:sz w:val="24"/>
          <w:szCs w:val="24"/>
        </w:rPr>
        <w:t xml:space="preserve">Figure </w:t>
      </w:r>
      <w:r w:rsidR="00CB6087">
        <w:rPr>
          <w:rFonts w:ascii="Times New Roman" w:eastAsia="Times New Roman" w:hAnsi="Times New Roman" w:cs="Times New Roman"/>
          <w:b/>
          <w:sz w:val="24"/>
          <w:szCs w:val="24"/>
        </w:rPr>
        <w:t>3</w:t>
      </w:r>
      <w:r w:rsidRPr="00A271BB">
        <w:rPr>
          <w:rFonts w:ascii="Times New Roman" w:eastAsia="Times New Roman" w:hAnsi="Times New Roman" w:cs="Times New Roman"/>
          <w:b/>
          <w:sz w:val="24"/>
          <w:szCs w:val="24"/>
        </w:rPr>
        <w:t xml:space="preserve">: </w:t>
      </w:r>
      <w:r w:rsidR="00777A99">
        <w:rPr>
          <w:rFonts w:ascii="Times New Roman" w:eastAsia="Times New Roman" w:hAnsi="Times New Roman" w:cs="Times New Roman"/>
          <w:b/>
          <w:sz w:val="24"/>
          <w:szCs w:val="24"/>
        </w:rPr>
        <w:t>Advertiser</w:t>
      </w:r>
      <w:r w:rsidR="00777A99" w:rsidRPr="00A271BB">
        <w:rPr>
          <w:rFonts w:ascii="Times New Roman" w:eastAsia="Times New Roman" w:hAnsi="Times New Roman" w:cs="Times New Roman"/>
          <w:b/>
          <w:sz w:val="24"/>
          <w:szCs w:val="24"/>
        </w:rPr>
        <w:t xml:space="preserve"> </w:t>
      </w:r>
      <w:r w:rsidRPr="00A271BB">
        <w:rPr>
          <w:rFonts w:ascii="Times New Roman" w:eastAsia="Times New Roman" w:hAnsi="Times New Roman" w:cs="Times New Roman"/>
          <w:b/>
          <w:sz w:val="24"/>
          <w:szCs w:val="24"/>
        </w:rPr>
        <w:t>Growth Moderating the Effects of Number of Marketing Manager Exits</w:t>
      </w:r>
    </w:p>
    <w:p w:rsidR="001C0FA3" w:rsidRDefault="00FD1812" w:rsidP="00FD1812">
      <w:pPr>
        <w:jc w:val="center"/>
        <w:rPr>
          <w:rFonts w:ascii="Times New Roman" w:eastAsia="Times New Roman" w:hAnsi="Times New Roman" w:cs="Times New Roman"/>
          <w:sz w:val="24"/>
          <w:szCs w:val="24"/>
        </w:rPr>
      </w:pPr>
      <w:r>
        <w:rPr>
          <w:noProof/>
        </w:rPr>
        <w:drawing>
          <wp:inline distT="0" distB="0" distL="0" distR="0" wp14:anchorId="11420CBB" wp14:editId="2DEF1C01">
            <wp:extent cx="4667250" cy="34099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1812" w:rsidRDefault="00FD1812" w:rsidP="0001085C">
      <w:pPr>
        <w:jc w:val="center"/>
        <w:rPr>
          <w:rFonts w:ascii="Times New Roman" w:eastAsia="Times New Roman" w:hAnsi="Times New Roman" w:cs="Times New Roman"/>
          <w:b/>
          <w:sz w:val="24"/>
          <w:szCs w:val="24"/>
        </w:rPr>
      </w:pPr>
    </w:p>
    <w:p w:rsidR="00FD1812" w:rsidRDefault="00FD1812" w:rsidP="0001085C">
      <w:pPr>
        <w:jc w:val="center"/>
        <w:rPr>
          <w:rFonts w:ascii="Times New Roman" w:eastAsia="Times New Roman" w:hAnsi="Times New Roman" w:cs="Times New Roman"/>
          <w:b/>
          <w:sz w:val="24"/>
          <w:szCs w:val="24"/>
        </w:rPr>
      </w:pPr>
    </w:p>
    <w:p w:rsidR="0001085C" w:rsidRPr="00A271BB" w:rsidRDefault="0001085C" w:rsidP="0001085C">
      <w:pPr>
        <w:jc w:val="center"/>
        <w:rPr>
          <w:rFonts w:ascii="Times New Roman" w:eastAsia="Times New Roman" w:hAnsi="Times New Roman" w:cs="Times New Roman"/>
          <w:b/>
          <w:sz w:val="24"/>
          <w:szCs w:val="24"/>
        </w:rPr>
      </w:pPr>
      <w:r w:rsidRPr="00A271BB">
        <w:rPr>
          <w:rFonts w:ascii="Times New Roman" w:eastAsia="Times New Roman" w:hAnsi="Times New Roman" w:cs="Times New Roman"/>
          <w:b/>
          <w:sz w:val="24"/>
          <w:szCs w:val="24"/>
        </w:rPr>
        <w:t xml:space="preserve">Figure </w:t>
      </w:r>
      <w:r w:rsidR="00CB6087">
        <w:rPr>
          <w:rFonts w:ascii="Times New Roman" w:eastAsia="Times New Roman" w:hAnsi="Times New Roman" w:cs="Times New Roman"/>
          <w:b/>
          <w:sz w:val="24"/>
          <w:szCs w:val="24"/>
        </w:rPr>
        <w:t>4</w:t>
      </w:r>
      <w:r w:rsidRPr="00A271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Tie Duration </w:t>
      </w:r>
      <w:r w:rsidRPr="00A271BB">
        <w:rPr>
          <w:rFonts w:ascii="Times New Roman" w:eastAsia="Times New Roman" w:hAnsi="Times New Roman" w:cs="Times New Roman"/>
          <w:b/>
          <w:sz w:val="24"/>
          <w:szCs w:val="24"/>
        </w:rPr>
        <w:t xml:space="preserve">Moderating the Effects of Number of </w:t>
      </w:r>
      <w:r>
        <w:rPr>
          <w:rFonts w:ascii="Times New Roman" w:eastAsia="Times New Roman" w:hAnsi="Times New Roman" w:cs="Times New Roman"/>
          <w:b/>
          <w:sz w:val="24"/>
          <w:szCs w:val="24"/>
        </w:rPr>
        <w:t xml:space="preserve">Agency Executive </w:t>
      </w:r>
      <w:r w:rsidRPr="00A271BB">
        <w:rPr>
          <w:rFonts w:ascii="Times New Roman" w:eastAsia="Times New Roman" w:hAnsi="Times New Roman" w:cs="Times New Roman"/>
          <w:b/>
          <w:sz w:val="24"/>
          <w:szCs w:val="24"/>
        </w:rPr>
        <w:t>Exits</w:t>
      </w:r>
    </w:p>
    <w:p w:rsidR="0001085C" w:rsidRDefault="00976EB8" w:rsidP="00976EB8">
      <w:pPr>
        <w:jc w:val="center"/>
        <w:rPr>
          <w:rFonts w:ascii="Times New Roman" w:eastAsia="Times New Roman" w:hAnsi="Times New Roman" w:cs="Times New Roman"/>
          <w:sz w:val="24"/>
          <w:szCs w:val="24"/>
        </w:rPr>
      </w:pPr>
      <w:r>
        <w:rPr>
          <w:noProof/>
        </w:rPr>
        <w:drawing>
          <wp:inline distT="0" distB="0" distL="0" distR="0" wp14:anchorId="4912236F" wp14:editId="57E647B1">
            <wp:extent cx="4667250" cy="35718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EB8" w:rsidRDefault="00976EB8" w:rsidP="00976EB8">
      <w:pPr>
        <w:jc w:val="center"/>
        <w:rPr>
          <w:rFonts w:ascii="Times New Roman" w:eastAsia="Times New Roman" w:hAnsi="Times New Roman" w:cs="Times New Roman"/>
          <w:b/>
          <w:sz w:val="24"/>
          <w:szCs w:val="24"/>
        </w:rPr>
      </w:pPr>
    </w:p>
    <w:p w:rsidR="00976EB8" w:rsidRDefault="00976EB8" w:rsidP="00976EB8">
      <w:pPr>
        <w:jc w:val="center"/>
        <w:rPr>
          <w:rFonts w:ascii="Times New Roman" w:eastAsia="Times New Roman" w:hAnsi="Times New Roman" w:cs="Times New Roman"/>
          <w:b/>
          <w:sz w:val="24"/>
          <w:szCs w:val="24"/>
        </w:rPr>
      </w:pPr>
      <w:r w:rsidRPr="00A271BB">
        <w:rPr>
          <w:rFonts w:ascii="Times New Roman" w:eastAsia="Times New Roman" w:hAnsi="Times New Roman" w:cs="Times New Roman"/>
          <w:b/>
          <w:sz w:val="24"/>
          <w:szCs w:val="24"/>
        </w:rPr>
        <w:t xml:space="preserve">Figure </w:t>
      </w:r>
      <w:r w:rsidR="00CB6087">
        <w:rPr>
          <w:rFonts w:ascii="Times New Roman" w:eastAsia="Times New Roman" w:hAnsi="Times New Roman" w:cs="Times New Roman"/>
          <w:b/>
          <w:sz w:val="24"/>
          <w:szCs w:val="24"/>
        </w:rPr>
        <w:t>5</w:t>
      </w:r>
      <w:r w:rsidRPr="00A271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Tie Duration </w:t>
      </w:r>
      <w:r w:rsidRPr="00A271BB">
        <w:rPr>
          <w:rFonts w:ascii="Times New Roman" w:eastAsia="Times New Roman" w:hAnsi="Times New Roman" w:cs="Times New Roman"/>
          <w:b/>
          <w:sz w:val="24"/>
          <w:szCs w:val="24"/>
        </w:rPr>
        <w:t xml:space="preserve">Moderating the Effects of Number of </w:t>
      </w:r>
      <w:r>
        <w:rPr>
          <w:rFonts w:ascii="Times New Roman" w:eastAsia="Times New Roman" w:hAnsi="Times New Roman" w:cs="Times New Roman"/>
          <w:b/>
          <w:sz w:val="24"/>
          <w:szCs w:val="24"/>
        </w:rPr>
        <w:t xml:space="preserve">Agency Creative Manager </w:t>
      </w:r>
      <w:r w:rsidRPr="00A271BB">
        <w:rPr>
          <w:rFonts w:ascii="Times New Roman" w:eastAsia="Times New Roman" w:hAnsi="Times New Roman" w:cs="Times New Roman"/>
          <w:b/>
          <w:sz w:val="24"/>
          <w:szCs w:val="24"/>
        </w:rPr>
        <w:t>Exits</w:t>
      </w:r>
    </w:p>
    <w:p w:rsidR="00976EB8" w:rsidRPr="00A271BB" w:rsidRDefault="00976EB8" w:rsidP="00976EB8">
      <w:pPr>
        <w:jc w:val="center"/>
        <w:rPr>
          <w:rFonts w:ascii="Times New Roman" w:eastAsia="Times New Roman" w:hAnsi="Times New Roman" w:cs="Times New Roman"/>
          <w:b/>
          <w:sz w:val="24"/>
          <w:szCs w:val="24"/>
        </w:rPr>
      </w:pPr>
      <w:r>
        <w:rPr>
          <w:noProof/>
        </w:rPr>
        <w:drawing>
          <wp:inline distT="0" distB="0" distL="0" distR="0" wp14:anchorId="3859407F" wp14:editId="530C10E4">
            <wp:extent cx="4667250" cy="34861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6EB8" w:rsidRPr="0005681F" w:rsidRDefault="00976EB8" w:rsidP="00976EB8">
      <w:pPr>
        <w:jc w:val="center"/>
        <w:rPr>
          <w:rFonts w:ascii="Times New Roman" w:eastAsia="Times New Roman" w:hAnsi="Times New Roman" w:cs="Times New Roman"/>
          <w:sz w:val="24"/>
          <w:szCs w:val="24"/>
        </w:rPr>
        <w:sectPr w:rsidR="00976EB8" w:rsidRPr="0005681F" w:rsidSect="00C55205">
          <w:pgSz w:w="12240" w:h="15840" w:code="1"/>
          <w:pgMar w:top="1008" w:right="432" w:bottom="1008" w:left="432" w:header="720" w:footer="720" w:gutter="0"/>
          <w:cols w:space="720"/>
          <w:titlePg/>
          <w:docGrid w:linePitch="360"/>
        </w:sectPr>
      </w:pPr>
    </w:p>
    <w:p w:rsidR="00577329" w:rsidRDefault="00577329" w:rsidP="00577329">
      <w:pPr>
        <w:pStyle w:val="text"/>
        <w:spacing w:line="480" w:lineRule="auto"/>
        <w:ind w:firstLine="0"/>
        <w:jc w:val="center"/>
        <w:rPr>
          <w:b/>
        </w:rPr>
      </w:pPr>
      <w:r>
        <w:rPr>
          <w:b/>
        </w:rPr>
        <w:t>REFERENCES</w:t>
      </w:r>
    </w:p>
    <w:p w:rsidR="00A12689" w:rsidRPr="00A12689" w:rsidRDefault="00A12689" w:rsidP="006165FA">
      <w:pPr>
        <w:pStyle w:val="reference"/>
        <w:spacing w:before="0" w:after="0"/>
        <w:jc w:val="left"/>
      </w:pPr>
      <w:r w:rsidRPr="00A12689">
        <w:t>Adams, J. S.</w:t>
      </w:r>
      <w:r w:rsidR="005B2708">
        <w:t xml:space="preserve"> </w:t>
      </w:r>
      <w:r w:rsidRPr="00A12689">
        <w:t>1976.</w:t>
      </w:r>
      <w:r w:rsidR="005B2708">
        <w:t xml:space="preserve"> </w:t>
      </w:r>
      <w:r w:rsidRPr="00A12689">
        <w:t>The structure and dynamics of behavior in organizational boundary roles.</w:t>
      </w:r>
      <w:r w:rsidR="005B2708">
        <w:t xml:space="preserve"> </w:t>
      </w:r>
      <w:r w:rsidRPr="00A12689">
        <w:t xml:space="preserve">In M.D. Dunnette (Ed.), </w:t>
      </w:r>
      <w:r w:rsidRPr="009A3A17">
        <w:rPr>
          <w:b/>
          <w:i/>
        </w:rPr>
        <w:t>Handbook of industrial and organizational psychology</w:t>
      </w:r>
      <w:r w:rsidRPr="00A12689">
        <w:t>. 1175-1199.</w:t>
      </w:r>
      <w:r w:rsidR="005B2708">
        <w:t xml:space="preserve"> </w:t>
      </w:r>
      <w:r w:rsidRPr="00A12689">
        <w:t>Chicago, IL: Rand McNally.</w:t>
      </w:r>
    </w:p>
    <w:p w:rsidR="00D472EC" w:rsidRPr="00B700BB" w:rsidRDefault="00B700BB" w:rsidP="006165FA">
      <w:pPr>
        <w:pStyle w:val="reference"/>
        <w:spacing w:before="0" w:after="0"/>
        <w:jc w:val="left"/>
      </w:pPr>
      <w:r>
        <w:t>Adler, P. S., &amp; Kwon, S. W.</w:t>
      </w:r>
      <w:r w:rsidR="005B2708">
        <w:t xml:space="preserve"> </w:t>
      </w:r>
      <w:r>
        <w:t>2002.</w:t>
      </w:r>
      <w:r w:rsidR="005B2708">
        <w:t xml:space="preserve"> </w:t>
      </w:r>
      <w:r>
        <w:t>Social capital: Prospects for a new concept.</w:t>
      </w:r>
      <w:r w:rsidR="005B2708">
        <w:t xml:space="preserve"> </w:t>
      </w:r>
      <w:r>
        <w:rPr>
          <w:b/>
          <w:i/>
        </w:rPr>
        <w:t>Academy of Management Review</w:t>
      </w:r>
      <w:r>
        <w:t>, 27(1): 17-40.</w:t>
      </w:r>
    </w:p>
    <w:p w:rsidR="00E8136E" w:rsidRPr="00E8136E" w:rsidRDefault="00E8136E" w:rsidP="006165FA">
      <w:pPr>
        <w:pStyle w:val="reference"/>
        <w:spacing w:before="0" w:after="0"/>
        <w:jc w:val="left"/>
      </w:pPr>
      <w:r>
        <w:t>Anderson, E., &amp; Weitz, B.</w:t>
      </w:r>
      <w:r w:rsidR="005B2708">
        <w:t xml:space="preserve"> </w:t>
      </w:r>
      <w:r>
        <w:t>1989.</w:t>
      </w:r>
      <w:r w:rsidR="005B2708">
        <w:t xml:space="preserve"> </w:t>
      </w:r>
      <w:r>
        <w:t>Determinants of continuity in conventional industrial channel dyads.</w:t>
      </w:r>
      <w:r w:rsidR="005B2708">
        <w:t xml:space="preserve"> </w:t>
      </w:r>
      <w:r>
        <w:rPr>
          <w:b/>
          <w:i/>
        </w:rPr>
        <w:t>Marketing Science</w:t>
      </w:r>
      <w:r>
        <w:t>, 8: 310-323.</w:t>
      </w:r>
    </w:p>
    <w:p w:rsidR="00A12689" w:rsidRPr="00A12689" w:rsidRDefault="00A12689" w:rsidP="006165FA">
      <w:pPr>
        <w:pStyle w:val="reference"/>
        <w:spacing w:before="0" w:after="0"/>
        <w:jc w:val="left"/>
      </w:pPr>
      <w:r w:rsidRPr="00A12689">
        <w:t>Baker, W. E.</w:t>
      </w:r>
      <w:r w:rsidR="005B2708">
        <w:t xml:space="preserve"> </w:t>
      </w:r>
      <w:r w:rsidRPr="00A12689">
        <w:t>1990.</w:t>
      </w:r>
      <w:r w:rsidR="005B2708">
        <w:t xml:space="preserve"> </w:t>
      </w:r>
      <w:r w:rsidRPr="00A12689">
        <w:t>Market networks and corporate behavior.</w:t>
      </w:r>
      <w:r w:rsidR="005B2708">
        <w:t xml:space="preserve"> </w:t>
      </w:r>
      <w:r w:rsidRPr="009A3A17">
        <w:rPr>
          <w:b/>
          <w:i/>
        </w:rPr>
        <w:t>American Journal of Sociology</w:t>
      </w:r>
      <w:r w:rsidRPr="00A12689">
        <w:t>, 96: 589-625.</w:t>
      </w:r>
    </w:p>
    <w:p w:rsidR="00A12689" w:rsidRPr="00A12689" w:rsidRDefault="00A12689" w:rsidP="006165FA">
      <w:pPr>
        <w:pStyle w:val="reference"/>
        <w:spacing w:before="0" w:after="0"/>
        <w:jc w:val="left"/>
      </w:pPr>
      <w:r w:rsidRPr="00A12689">
        <w:t>Baker, W. E., Faulkner, R. R., &amp; Fisher, G. A.</w:t>
      </w:r>
      <w:r w:rsidR="005B2708">
        <w:t xml:space="preserve"> </w:t>
      </w:r>
      <w:r w:rsidRPr="00A12689">
        <w:t>1998.</w:t>
      </w:r>
      <w:r w:rsidR="005B2708">
        <w:t xml:space="preserve"> </w:t>
      </w:r>
      <w:r w:rsidRPr="00A12689">
        <w:t>Hazards of the market: The continuity and dissolution of interorganizational market relationships.</w:t>
      </w:r>
      <w:r w:rsidR="005B2708">
        <w:t xml:space="preserve"> </w:t>
      </w:r>
      <w:r w:rsidRPr="009A3A17">
        <w:rPr>
          <w:b/>
          <w:i/>
        </w:rPr>
        <w:t>American Sociological Review</w:t>
      </w:r>
      <w:r w:rsidRPr="00A12689">
        <w:t>, 63: 147-177.</w:t>
      </w:r>
    </w:p>
    <w:p w:rsidR="00310112" w:rsidRPr="00810981" w:rsidRDefault="00310112" w:rsidP="006165FA">
      <w:pPr>
        <w:pStyle w:val="reference"/>
        <w:spacing w:before="0" w:after="0"/>
        <w:jc w:val="left"/>
      </w:pPr>
      <w:r>
        <w:t>Beltramini, R. F.</w:t>
      </w:r>
      <w:r w:rsidR="00E8136E">
        <w:t>,</w:t>
      </w:r>
      <w:r>
        <w:t xml:space="preserve"> &amp; Pitta, D. A.</w:t>
      </w:r>
      <w:r w:rsidR="005B2708">
        <w:t xml:space="preserve"> </w:t>
      </w:r>
      <w:r>
        <w:t>1991.</w:t>
      </w:r>
      <w:r w:rsidR="005B2708">
        <w:t xml:space="preserve"> </w:t>
      </w:r>
      <w:r>
        <w:t>Underlying dimensions and communications strategies of the adverti</w:t>
      </w:r>
      <w:r w:rsidR="00810981">
        <w:t>sing agency-client relationship.</w:t>
      </w:r>
      <w:r w:rsidR="005B2708">
        <w:t xml:space="preserve"> </w:t>
      </w:r>
      <w:r w:rsidR="00810981">
        <w:rPr>
          <w:b/>
          <w:i/>
        </w:rPr>
        <w:t>International Journal of Advertising</w:t>
      </w:r>
      <w:r w:rsidR="00810981">
        <w:t>, 10(2): 151-159.</w:t>
      </w:r>
    </w:p>
    <w:p w:rsidR="0022766F" w:rsidRDefault="0022766F" w:rsidP="006165FA">
      <w:pPr>
        <w:pStyle w:val="reference"/>
        <w:spacing w:before="0" w:after="0"/>
        <w:jc w:val="left"/>
      </w:pPr>
      <w:r>
        <w:t>Boeker, W.</w:t>
      </w:r>
      <w:r w:rsidR="005B2708">
        <w:t xml:space="preserve"> </w:t>
      </w:r>
      <w:r>
        <w:t>1992.</w:t>
      </w:r>
      <w:r w:rsidR="005B2708">
        <w:t xml:space="preserve"> </w:t>
      </w:r>
      <w:r>
        <w:t>Power and managerial dismissal: Scapegoating at the top.</w:t>
      </w:r>
      <w:r w:rsidR="005B2708">
        <w:t xml:space="preserve"> </w:t>
      </w:r>
      <w:r w:rsidRPr="009A3A17">
        <w:rPr>
          <w:b/>
          <w:i/>
        </w:rPr>
        <w:t>Administrative Science Quarterly</w:t>
      </w:r>
      <w:r>
        <w:t>, 37: 400-421.</w:t>
      </w:r>
    </w:p>
    <w:p w:rsidR="008940E1" w:rsidRDefault="008940E1" w:rsidP="006165FA">
      <w:pPr>
        <w:pStyle w:val="reference"/>
        <w:spacing w:before="0" w:after="0"/>
        <w:jc w:val="left"/>
      </w:pPr>
      <w:r>
        <w:t>Boeker, W.</w:t>
      </w:r>
      <w:r w:rsidR="005B2708">
        <w:t xml:space="preserve"> </w:t>
      </w:r>
      <w:r>
        <w:t>1997.</w:t>
      </w:r>
      <w:r w:rsidR="005B2708">
        <w:t xml:space="preserve"> </w:t>
      </w:r>
      <w:r>
        <w:t>Executive migration and strategic change: The effect of top manager movement on product-market entry.</w:t>
      </w:r>
      <w:r w:rsidR="005B2708">
        <w:t xml:space="preserve"> </w:t>
      </w:r>
      <w:r w:rsidRPr="00481EDC">
        <w:rPr>
          <w:b/>
          <w:i/>
        </w:rPr>
        <w:t>Administrative Science Quarterly</w:t>
      </w:r>
      <w:r>
        <w:t>, 42: 213-236.</w:t>
      </w:r>
    </w:p>
    <w:p w:rsidR="00A12689" w:rsidRPr="00A12689" w:rsidRDefault="00A12689" w:rsidP="006165FA">
      <w:pPr>
        <w:pStyle w:val="reference"/>
        <w:spacing w:before="0" w:after="0"/>
        <w:jc w:val="left"/>
      </w:pPr>
      <w:r w:rsidRPr="00A12689">
        <w:t>Bowen, D. E.</w:t>
      </w:r>
      <w:r w:rsidR="009A3A17">
        <w:t>,</w:t>
      </w:r>
      <w:r w:rsidRPr="00A12689">
        <w:t xml:space="preserve"> &amp; Jones, G. R.</w:t>
      </w:r>
      <w:r w:rsidR="005B2708">
        <w:t xml:space="preserve"> </w:t>
      </w:r>
      <w:r w:rsidRPr="00A12689">
        <w:t>1986.</w:t>
      </w:r>
      <w:r w:rsidR="005B2708">
        <w:t xml:space="preserve"> </w:t>
      </w:r>
      <w:r w:rsidRPr="00A12689">
        <w:t>Transaction cost analysis of service organization-customer exchanges.</w:t>
      </w:r>
      <w:r w:rsidR="005B2708">
        <w:t xml:space="preserve"> </w:t>
      </w:r>
      <w:r w:rsidRPr="009A3A17">
        <w:rPr>
          <w:b/>
          <w:i/>
        </w:rPr>
        <w:t>Acade</w:t>
      </w:r>
      <w:r w:rsidR="00A02C51" w:rsidRPr="009A3A17">
        <w:rPr>
          <w:b/>
          <w:i/>
        </w:rPr>
        <w:t>my</w:t>
      </w:r>
      <w:r w:rsidRPr="009A3A17">
        <w:rPr>
          <w:b/>
          <w:i/>
        </w:rPr>
        <w:t xml:space="preserve"> of Management Review</w:t>
      </w:r>
      <w:r w:rsidRPr="00A12689">
        <w:t>, 11: 428-441.</w:t>
      </w:r>
    </w:p>
    <w:p w:rsidR="00A12689" w:rsidRPr="00A12689" w:rsidRDefault="00A12689" w:rsidP="006165FA">
      <w:pPr>
        <w:pStyle w:val="reference"/>
        <w:spacing w:before="0" w:after="0"/>
        <w:jc w:val="left"/>
        <w:rPr>
          <w:u w:val="single"/>
        </w:rPr>
      </w:pPr>
      <w:r w:rsidRPr="00A02C51">
        <w:t>Broschak, J. P.</w:t>
      </w:r>
      <w:r w:rsidR="005B2708">
        <w:t xml:space="preserve"> </w:t>
      </w:r>
      <w:r w:rsidRPr="00A02C51">
        <w:t>2004.</w:t>
      </w:r>
      <w:r w:rsidR="005B2708">
        <w:t xml:space="preserve"> </w:t>
      </w:r>
      <w:r w:rsidR="00A02C51" w:rsidRPr="00A02C51">
        <w:rPr>
          <w:rFonts w:ascii="Times New Roman" w:hAnsi="Times New Roman"/>
        </w:rPr>
        <w:t xml:space="preserve">Managers’ </w:t>
      </w:r>
      <w:r w:rsidR="00A02C51">
        <w:rPr>
          <w:rFonts w:ascii="Times New Roman" w:hAnsi="Times New Roman"/>
        </w:rPr>
        <w:t>m</w:t>
      </w:r>
      <w:r w:rsidR="00A02C51" w:rsidRPr="00A02C51">
        <w:rPr>
          <w:rFonts w:ascii="Times New Roman" w:hAnsi="Times New Roman"/>
        </w:rPr>
        <w:t xml:space="preserve">obility and </w:t>
      </w:r>
      <w:r w:rsidR="00A02C51">
        <w:rPr>
          <w:rFonts w:ascii="Times New Roman" w:hAnsi="Times New Roman"/>
        </w:rPr>
        <w:t>m</w:t>
      </w:r>
      <w:r w:rsidR="00A02C51" w:rsidRPr="00A02C51">
        <w:rPr>
          <w:rFonts w:ascii="Times New Roman" w:hAnsi="Times New Roman"/>
        </w:rPr>
        <w:t xml:space="preserve">arket </w:t>
      </w:r>
      <w:r w:rsidR="00A02C51">
        <w:rPr>
          <w:rFonts w:ascii="Times New Roman" w:hAnsi="Times New Roman"/>
        </w:rPr>
        <w:t>i</w:t>
      </w:r>
      <w:r w:rsidR="00A02C51" w:rsidRPr="00A02C51">
        <w:rPr>
          <w:rFonts w:ascii="Times New Roman" w:hAnsi="Times New Roman"/>
        </w:rPr>
        <w:t xml:space="preserve">nterface: The </w:t>
      </w:r>
      <w:r w:rsidR="00A02C51">
        <w:rPr>
          <w:rFonts w:ascii="Times New Roman" w:hAnsi="Times New Roman"/>
        </w:rPr>
        <w:t>e</w:t>
      </w:r>
      <w:r w:rsidR="00A02C51" w:rsidRPr="00A02C51">
        <w:rPr>
          <w:rFonts w:ascii="Times New Roman" w:hAnsi="Times New Roman"/>
        </w:rPr>
        <w:t xml:space="preserve">ffect of </w:t>
      </w:r>
      <w:r w:rsidR="00A02C51">
        <w:rPr>
          <w:rFonts w:ascii="Times New Roman" w:hAnsi="Times New Roman"/>
        </w:rPr>
        <w:t>m</w:t>
      </w:r>
      <w:r w:rsidR="00A02C51" w:rsidRPr="00A02C51">
        <w:rPr>
          <w:rFonts w:ascii="Times New Roman" w:hAnsi="Times New Roman"/>
        </w:rPr>
        <w:t xml:space="preserve">anagers’ </w:t>
      </w:r>
      <w:r w:rsidR="00A02C51">
        <w:rPr>
          <w:rFonts w:ascii="Times New Roman" w:hAnsi="Times New Roman"/>
        </w:rPr>
        <w:t>c</w:t>
      </w:r>
      <w:r w:rsidR="00A02C51" w:rsidRPr="00A02C51">
        <w:rPr>
          <w:rFonts w:ascii="Times New Roman" w:hAnsi="Times New Roman"/>
        </w:rPr>
        <w:t xml:space="preserve">areer </w:t>
      </w:r>
      <w:r w:rsidR="00A02C51">
        <w:rPr>
          <w:rFonts w:ascii="Times New Roman" w:hAnsi="Times New Roman"/>
        </w:rPr>
        <w:t>m</w:t>
      </w:r>
      <w:r w:rsidR="00A02C51" w:rsidRPr="00A02C51">
        <w:rPr>
          <w:rFonts w:ascii="Times New Roman" w:hAnsi="Times New Roman"/>
        </w:rPr>
        <w:t xml:space="preserve">obility on the </w:t>
      </w:r>
      <w:r w:rsidR="00A02C51">
        <w:rPr>
          <w:rFonts w:ascii="Times New Roman" w:hAnsi="Times New Roman"/>
        </w:rPr>
        <w:t>d</w:t>
      </w:r>
      <w:r w:rsidR="00A02C51" w:rsidRPr="00A02C51">
        <w:rPr>
          <w:rFonts w:ascii="Times New Roman" w:hAnsi="Times New Roman"/>
        </w:rPr>
        <w:t xml:space="preserve">issolution of </w:t>
      </w:r>
      <w:r w:rsidR="00A02C51">
        <w:rPr>
          <w:rFonts w:ascii="Times New Roman" w:hAnsi="Times New Roman"/>
        </w:rPr>
        <w:t>m</w:t>
      </w:r>
      <w:r w:rsidR="00A02C51" w:rsidRPr="00A02C51">
        <w:rPr>
          <w:rFonts w:ascii="Times New Roman" w:hAnsi="Times New Roman"/>
        </w:rPr>
        <w:t xml:space="preserve">arket </w:t>
      </w:r>
      <w:r w:rsidR="00A02C51">
        <w:rPr>
          <w:rFonts w:ascii="Times New Roman" w:hAnsi="Times New Roman"/>
        </w:rPr>
        <w:t>t</w:t>
      </w:r>
      <w:r w:rsidR="00A02C51" w:rsidRPr="00A02C51">
        <w:rPr>
          <w:rFonts w:ascii="Times New Roman" w:hAnsi="Times New Roman"/>
        </w:rPr>
        <w:t>ies</w:t>
      </w:r>
      <w:r w:rsidR="00A02C51" w:rsidRPr="00A02C51">
        <w:rPr>
          <w:rFonts w:ascii="Times New Roman" w:hAnsi="Times New Roman"/>
          <w:iCs/>
        </w:rPr>
        <w:t>.</w:t>
      </w:r>
      <w:r w:rsidR="005B2708">
        <w:rPr>
          <w:rFonts w:ascii="Times New Roman" w:hAnsi="Times New Roman"/>
        </w:rPr>
        <w:t xml:space="preserve"> </w:t>
      </w:r>
      <w:r w:rsidR="00A02C51" w:rsidRPr="009A3A17">
        <w:rPr>
          <w:rFonts w:ascii="Times New Roman" w:hAnsi="Times New Roman"/>
          <w:b/>
          <w:i/>
        </w:rPr>
        <w:t>Administrative Science Quarterly</w:t>
      </w:r>
      <w:r w:rsidR="00A02C51">
        <w:rPr>
          <w:rFonts w:ascii="Times New Roman" w:hAnsi="Times New Roman"/>
        </w:rPr>
        <w:t>, 49: 608-640.</w:t>
      </w:r>
    </w:p>
    <w:p w:rsidR="00A12689" w:rsidRPr="00A12689" w:rsidRDefault="00A02C51" w:rsidP="006165FA">
      <w:pPr>
        <w:pStyle w:val="reference"/>
        <w:spacing w:before="0" w:after="0"/>
        <w:jc w:val="left"/>
        <w:rPr>
          <w:u w:val="single"/>
        </w:rPr>
      </w:pPr>
      <w:r>
        <w:rPr>
          <w:rFonts w:ascii="Times New Roman" w:hAnsi="Times New Roman"/>
        </w:rPr>
        <w:t>Broschak, J. P.</w:t>
      </w:r>
      <w:r w:rsidR="009A3A17">
        <w:rPr>
          <w:rFonts w:ascii="Times New Roman" w:hAnsi="Times New Roman"/>
        </w:rPr>
        <w:t>,</w:t>
      </w:r>
      <w:r>
        <w:rPr>
          <w:rFonts w:ascii="Times New Roman" w:hAnsi="Times New Roman"/>
        </w:rPr>
        <w:t xml:space="preserve"> </w:t>
      </w:r>
      <w:r w:rsidR="00950293">
        <w:rPr>
          <w:rFonts w:ascii="Times New Roman" w:hAnsi="Times New Roman"/>
        </w:rPr>
        <w:t>&amp;</w:t>
      </w:r>
      <w:r>
        <w:rPr>
          <w:rFonts w:ascii="Times New Roman" w:hAnsi="Times New Roman"/>
        </w:rPr>
        <w:t xml:space="preserve"> Davis-Blake, A.</w:t>
      </w:r>
      <w:r w:rsidR="005B2708">
        <w:rPr>
          <w:rFonts w:ascii="Times New Roman" w:hAnsi="Times New Roman"/>
        </w:rPr>
        <w:t xml:space="preserve"> </w:t>
      </w:r>
      <w:r>
        <w:rPr>
          <w:rFonts w:ascii="Times New Roman" w:hAnsi="Times New Roman"/>
        </w:rPr>
        <w:t>2006.</w:t>
      </w:r>
      <w:r w:rsidR="005B2708">
        <w:rPr>
          <w:rFonts w:ascii="Times New Roman" w:hAnsi="Times New Roman"/>
        </w:rPr>
        <w:t xml:space="preserve"> </w:t>
      </w:r>
      <w:r w:rsidRPr="00A02C51">
        <w:rPr>
          <w:rFonts w:ascii="Times New Roman" w:hAnsi="Times New Roman"/>
        </w:rPr>
        <w:t xml:space="preserve">Do </w:t>
      </w:r>
      <w:r>
        <w:rPr>
          <w:rFonts w:ascii="Times New Roman" w:hAnsi="Times New Roman"/>
        </w:rPr>
        <w:t>t</w:t>
      </w:r>
      <w:r w:rsidRPr="00A02C51">
        <w:rPr>
          <w:rFonts w:ascii="Times New Roman" w:hAnsi="Times New Roman"/>
        </w:rPr>
        <w:t xml:space="preserve">ies </w:t>
      </w:r>
      <w:r>
        <w:rPr>
          <w:rFonts w:ascii="Times New Roman" w:hAnsi="Times New Roman"/>
        </w:rPr>
        <w:t>b</w:t>
      </w:r>
      <w:r w:rsidRPr="00A02C51">
        <w:rPr>
          <w:rFonts w:ascii="Times New Roman" w:hAnsi="Times New Roman"/>
        </w:rPr>
        <w:t xml:space="preserve">reak from the </w:t>
      </w:r>
      <w:r>
        <w:rPr>
          <w:rFonts w:ascii="Times New Roman" w:hAnsi="Times New Roman"/>
        </w:rPr>
        <w:t>c</w:t>
      </w:r>
      <w:r w:rsidRPr="00A02C51">
        <w:rPr>
          <w:rFonts w:ascii="Times New Roman" w:hAnsi="Times New Roman"/>
        </w:rPr>
        <w:t xml:space="preserve">hanging of the </w:t>
      </w:r>
      <w:r>
        <w:rPr>
          <w:rFonts w:ascii="Times New Roman" w:hAnsi="Times New Roman"/>
        </w:rPr>
        <w:t>g</w:t>
      </w:r>
      <w:r w:rsidRPr="00A02C51">
        <w:rPr>
          <w:rFonts w:ascii="Times New Roman" w:hAnsi="Times New Roman"/>
        </w:rPr>
        <w:t>uard?</w:t>
      </w:r>
      <w:r w:rsidR="005B2708">
        <w:rPr>
          <w:rFonts w:ascii="Times New Roman" w:hAnsi="Times New Roman"/>
        </w:rPr>
        <w:t xml:space="preserve"> </w:t>
      </w:r>
      <w:r w:rsidRPr="00A02C51">
        <w:rPr>
          <w:rFonts w:ascii="Times New Roman" w:hAnsi="Times New Roman"/>
        </w:rPr>
        <w:t xml:space="preserve">Executive </w:t>
      </w:r>
      <w:r>
        <w:rPr>
          <w:rFonts w:ascii="Times New Roman" w:hAnsi="Times New Roman"/>
        </w:rPr>
        <w:t>m</w:t>
      </w:r>
      <w:r w:rsidRPr="00A02C51">
        <w:rPr>
          <w:rFonts w:ascii="Times New Roman" w:hAnsi="Times New Roman"/>
        </w:rPr>
        <w:t xml:space="preserve">obility and the </w:t>
      </w:r>
      <w:r>
        <w:rPr>
          <w:rFonts w:ascii="Times New Roman" w:hAnsi="Times New Roman"/>
        </w:rPr>
        <w:t>m</w:t>
      </w:r>
      <w:r w:rsidRPr="00A02C51">
        <w:rPr>
          <w:rFonts w:ascii="Times New Roman" w:hAnsi="Times New Roman"/>
        </w:rPr>
        <w:t xml:space="preserve">arket </w:t>
      </w:r>
      <w:r>
        <w:rPr>
          <w:rFonts w:ascii="Times New Roman" w:hAnsi="Times New Roman"/>
        </w:rPr>
        <w:t>t</w:t>
      </w:r>
      <w:r w:rsidRPr="00A02C51">
        <w:rPr>
          <w:rFonts w:ascii="Times New Roman" w:hAnsi="Times New Roman"/>
        </w:rPr>
        <w:t xml:space="preserve">ies of </w:t>
      </w:r>
      <w:r>
        <w:rPr>
          <w:rFonts w:ascii="Times New Roman" w:hAnsi="Times New Roman"/>
        </w:rPr>
        <w:t>f</w:t>
      </w:r>
      <w:r w:rsidRPr="00A02C51">
        <w:rPr>
          <w:rFonts w:ascii="Times New Roman" w:hAnsi="Times New Roman"/>
        </w:rPr>
        <w:t>irms.</w:t>
      </w:r>
      <w:r w:rsidR="005B2708">
        <w:rPr>
          <w:rFonts w:ascii="Times New Roman" w:hAnsi="Times New Roman"/>
        </w:rPr>
        <w:t xml:space="preserve"> </w:t>
      </w:r>
      <w:r w:rsidRPr="009A3A17">
        <w:rPr>
          <w:rFonts w:ascii="Times New Roman" w:hAnsi="Times New Roman"/>
          <w:b/>
          <w:i/>
        </w:rPr>
        <w:t>Academy of Management Best Paper Proceedings</w:t>
      </w:r>
      <w:r>
        <w:rPr>
          <w:rFonts w:ascii="Times New Roman" w:hAnsi="Times New Roman"/>
        </w:rPr>
        <w:t>.</w:t>
      </w:r>
    </w:p>
    <w:p w:rsidR="00810981" w:rsidRPr="00E8136E" w:rsidRDefault="00810981" w:rsidP="006165FA">
      <w:pPr>
        <w:pStyle w:val="reference"/>
        <w:spacing w:before="0" w:after="0"/>
        <w:jc w:val="left"/>
      </w:pPr>
      <w:r>
        <w:t>Broschak, J. P., &amp; Niehans, K. M.</w:t>
      </w:r>
      <w:r w:rsidR="005B2708">
        <w:t xml:space="preserve"> </w:t>
      </w:r>
      <w:r>
        <w:t>2006.</w:t>
      </w:r>
      <w:r w:rsidR="005B2708">
        <w:t xml:space="preserve"> </w:t>
      </w:r>
      <w:r>
        <w:t>Social structure, employee mobility, and the circulation of client ties.</w:t>
      </w:r>
      <w:r w:rsidR="005B2708">
        <w:t xml:space="preserve"> </w:t>
      </w:r>
      <w:r w:rsidR="00E8136E">
        <w:t xml:space="preserve">In R. Greenwood &amp; R. Suddaby (Eds.), </w:t>
      </w:r>
      <w:r>
        <w:rPr>
          <w:b/>
          <w:i/>
        </w:rPr>
        <w:t xml:space="preserve">Research in the </w:t>
      </w:r>
      <w:r w:rsidR="00E8136E">
        <w:rPr>
          <w:b/>
          <w:i/>
        </w:rPr>
        <w:t>Sociology of Organizations: Professional Service Firms</w:t>
      </w:r>
      <w:r w:rsidR="00E8136E">
        <w:t>, 24: 369-401.</w:t>
      </w:r>
      <w:r w:rsidR="005B2708">
        <w:t xml:space="preserve"> </w:t>
      </w:r>
      <w:r w:rsidR="00E8136E">
        <w:t>Oxford: Elsevier.</w:t>
      </w:r>
    </w:p>
    <w:p w:rsidR="00A12689" w:rsidRPr="00A12689" w:rsidRDefault="00A12689" w:rsidP="006165FA">
      <w:pPr>
        <w:pStyle w:val="reference"/>
        <w:spacing w:before="0" w:after="0"/>
        <w:jc w:val="left"/>
      </w:pPr>
      <w:r w:rsidRPr="00A12689">
        <w:t>Burt, R. S.</w:t>
      </w:r>
      <w:r w:rsidR="005B2708">
        <w:t xml:space="preserve"> </w:t>
      </w:r>
      <w:r w:rsidRPr="00A12689">
        <w:t>1979.</w:t>
      </w:r>
      <w:r w:rsidR="005B2708">
        <w:t xml:space="preserve"> </w:t>
      </w:r>
      <w:r w:rsidRPr="00A12689">
        <w:t>A structural theory of interlocking directorates.</w:t>
      </w:r>
      <w:r w:rsidR="005B2708">
        <w:t xml:space="preserve"> </w:t>
      </w:r>
      <w:r w:rsidRPr="009A3A17">
        <w:rPr>
          <w:b/>
          <w:i/>
        </w:rPr>
        <w:t>Social Networks</w:t>
      </w:r>
      <w:r w:rsidRPr="00A12689">
        <w:t>, 1: 415-435.</w:t>
      </w:r>
      <w:r w:rsidR="005B2708">
        <w:t xml:space="preserve"> </w:t>
      </w:r>
    </w:p>
    <w:p w:rsidR="000B3F61" w:rsidRPr="000B3F61" w:rsidRDefault="000B3F61" w:rsidP="006165FA">
      <w:pPr>
        <w:pStyle w:val="reference"/>
        <w:spacing w:before="0" w:after="0"/>
        <w:jc w:val="left"/>
      </w:pPr>
      <w:r>
        <w:t>Coff, R. W.</w:t>
      </w:r>
      <w:r w:rsidR="005B2708">
        <w:t xml:space="preserve"> </w:t>
      </w:r>
      <w:r>
        <w:t>1997.</w:t>
      </w:r>
      <w:r w:rsidR="005B2708">
        <w:t xml:space="preserve"> </w:t>
      </w:r>
      <w:r>
        <w:t>Human assets and management dilemmas: Coping with hazards on the road to resource-based theory.</w:t>
      </w:r>
      <w:r w:rsidR="005B2708">
        <w:t xml:space="preserve"> </w:t>
      </w:r>
      <w:r w:rsidRPr="009A3A17">
        <w:rPr>
          <w:b/>
          <w:i/>
        </w:rPr>
        <w:t>Academy of Management Review</w:t>
      </w:r>
      <w:r>
        <w:t>, 22: 374-402.</w:t>
      </w:r>
    </w:p>
    <w:p w:rsidR="00A12689" w:rsidRPr="00A12689" w:rsidRDefault="00A12689" w:rsidP="006165FA">
      <w:pPr>
        <w:pStyle w:val="reference"/>
        <w:spacing w:before="0" w:after="0"/>
        <w:jc w:val="left"/>
      </w:pPr>
      <w:r w:rsidRPr="00A12689">
        <w:t>Diggle, P. J., Liang, K. Y., &amp; Zeger, S. L.</w:t>
      </w:r>
      <w:r w:rsidR="005B2708">
        <w:t xml:space="preserve"> </w:t>
      </w:r>
      <w:r w:rsidRPr="00A12689">
        <w:t>1994.</w:t>
      </w:r>
      <w:r w:rsidR="005B2708">
        <w:t xml:space="preserve"> </w:t>
      </w:r>
      <w:r w:rsidRPr="009A3A17">
        <w:rPr>
          <w:b/>
          <w:i/>
        </w:rPr>
        <w:t>Analysis of longitudinal data</w:t>
      </w:r>
      <w:r w:rsidRPr="00A12689">
        <w:t>.</w:t>
      </w:r>
      <w:r w:rsidR="005B2708">
        <w:t xml:space="preserve"> </w:t>
      </w:r>
      <w:r w:rsidRPr="00A12689">
        <w:t>Oxford: Clarendon Press.</w:t>
      </w:r>
    </w:p>
    <w:p w:rsidR="000B3F61" w:rsidRDefault="000B3F61" w:rsidP="006165FA">
      <w:pPr>
        <w:pStyle w:val="reference"/>
        <w:spacing w:before="0" w:after="0"/>
        <w:jc w:val="left"/>
      </w:pPr>
      <w:r>
        <w:t>Dokko, G., &amp; Rosenkopf, L.</w:t>
      </w:r>
      <w:r w:rsidR="005B2708">
        <w:t xml:space="preserve"> </w:t>
      </w:r>
      <w:r>
        <w:t>2010.</w:t>
      </w:r>
      <w:r w:rsidR="005B2708">
        <w:t xml:space="preserve"> </w:t>
      </w:r>
      <w:r>
        <w:t>Social capital for hire? Mobility of technical professionals and firm influence in wireless standards committees.</w:t>
      </w:r>
      <w:r w:rsidR="005B2708">
        <w:t xml:space="preserve"> </w:t>
      </w:r>
      <w:r w:rsidRPr="009A3A17">
        <w:rPr>
          <w:b/>
          <w:i/>
        </w:rPr>
        <w:t>Organization Science</w:t>
      </w:r>
      <w:r>
        <w:t>, 21(3): 677-695.</w:t>
      </w:r>
    </w:p>
    <w:p w:rsidR="002350B1" w:rsidRDefault="002350B1" w:rsidP="006165FA">
      <w:pPr>
        <w:pStyle w:val="reference"/>
        <w:spacing w:before="0" w:after="0"/>
        <w:jc w:val="left"/>
      </w:pPr>
      <w:r>
        <w:t>Doyle, P., Corstjens, M., &amp; Michell, P. C. N.</w:t>
      </w:r>
      <w:r w:rsidR="005B2708">
        <w:t xml:space="preserve"> </w:t>
      </w:r>
      <w:r>
        <w:t>1980.</w:t>
      </w:r>
      <w:r w:rsidR="005B2708">
        <w:t xml:space="preserve"> </w:t>
      </w:r>
      <w:r>
        <w:t>Signals of vulnerability in agency-clients relations.</w:t>
      </w:r>
      <w:r w:rsidR="005B2708">
        <w:t xml:space="preserve"> </w:t>
      </w:r>
      <w:r>
        <w:rPr>
          <w:b/>
          <w:i/>
        </w:rPr>
        <w:t>Journal of Marketing</w:t>
      </w:r>
      <w:r w:rsidR="00DD48B9">
        <w:t>, 40: 18-23.</w:t>
      </w:r>
    </w:p>
    <w:p w:rsidR="00DD48B9" w:rsidRPr="00DD48B9" w:rsidRDefault="00DD48B9" w:rsidP="006165FA">
      <w:pPr>
        <w:pStyle w:val="reference"/>
        <w:spacing w:before="0" w:after="0"/>
        <w:jc w:val="left"/>
      </w:pPr>
      <w:r>
        <w:t>Dunn, S. W., Barban, A. M., Krugman, D. M., &amp; Reid, L. N.</w:t>
      </w:r>
      <w:r w:rsidR="005B2708">
        <w:t xml:space="preserve"> </w:t>
      </w:r>
      <w:r>
        <w:t>1990.</w:t>
      </w:r>
      <w:r w:rsidR="005B2708">
        <w:t xml:space="preserve"> </w:t>
      </w:r>
      <w:r>
        <w:rPr>
          <w:b/>
          <w:i/>
        </w:rPr>
        <w:t>Advertising: Its role in modern marketing</w:t>
      </w:r>
      <w:r>
        <w:t>, 7</w:t>
      </w:r>
      <w:r w:rsidRPr="00DD48B9">
        <w:rPr>
          <w:vertAlign w:val="superscript"/>
        </w:rPr>
        <w:t>th</w:t>
      </w:r>
      <w:r>
        <w:t xml:space="preserve"> edition.</w:t>
      </w:r>
      <w:r w:rsidR="005B2708">
        <w:t xml:space="preserve"> </w:t>
      </w:r>
      <w:r>
        <w:t>Chicago, IL: The Dryden Press.</w:t>
      </w:r>
    </w:p>
    <w:p w:rsidR="00A12689" w:rsidRPr="00A12689" w:rsidRDefault="00A12689" w:rsidP="006165FA">
      <w:pPr>
        <w:pStyle w:val="reference"/>
        <w:spacing w:before="0" w:after="0"/>
        <w:jc w:val="left"/>
      </w:pPr>
      <w:r w:rsidRPr="00A12689">
        <w:t>Eccles, R. G.</w:t>
      </w:r>
      <w:r w:rsidR="005B2708">
        <w:t xml:space="preserve"> </w:t>
      </w:r>
      <w:r w:rsidRPr="00A12689">
        <w:t>1981.</w:t>
      </w:r>
      <w:r w:rsidR="005B2708">
        <w:t xml:space="preserve"> </w:t>
      </w:r>
      <w:r w:rsidRPr="00A12689">
        <w:t>The quasifirm in the construction industry.</w:t>
      </w:r>
      <w:r w:rsidR="005B2708">
        <w:t xml:space="preserve"> </w:t>
      </w:r>
      <w:r w:rsidRPr="009A3A17">
        <w:rPr>
          <w:b/>
          <w:i/>
        </w:rPr>
        <w:t>Journal of Economic Behavior and Organization</w:t>
      </w:r>
      <w:r w:rsidRPr="00A12689">
        <w:t>, 2: 335-357.</w:t>
      </w:r>
    </w:p>
    <w:p w:rsidR="00810981" w:rsidRPr="00810981" w:rsidRDefault="00810981" w:rsidP="006165FA">
      <w:pPr>
        <w:pStyle w:val="reference"/>
        <w:spacing w:before="0" w:after="0"/>
        <w:jc w:val="left"/>
      </w:pPr>
      <w:r>
        <w:t>Eccles, R. G., &amp; Crane, D. B.</w:t>
      </w:r>
      <w:r w:rsidR="005B2708">
        <w:t xml:space="preserve"> </w:t>
      </w:r>
      <w:r>
        <w:t>1988.</w:t>
      </w:r>
      <w:r w:rsidR="005B2708">
        <w:t xml:space="preserve"> </w:t>
      </w:r>
      <w:r>
        <w:rPr>
          <w:b/>
          <w:i/>
        </w:rPr>
        <w:t>Doing deals: Investment banks at work</w:t>
      </w:r>
      <w:r>
        <w:t>.</w:t>
      </w:r>
      <w:r w:rsidR="005B2708">
        <w:t xml:space="preserve"> </w:t>
      </w:r>
      <w:r>
        <w:t>Boston, MA: Harvard Business School Press.</w:t>
      </w:r>
    </w:p>
    <w:p w:rsidR="00A02C51" w:rsidRDefault="00A02C51" w:rsidP="006165FA">
      <w:pPr>
        <w:pStyle w:val="reference"/>
        <w:spacing w:before="0" w:after="0"/>
        <w:jc w:val="left"/>
      </w:pPr>
      <w:r>
        <w:t xml:space="preserve">Fichman, M., </w:t>
      </w:r>
      <w:r w:rsidR="00950293">
        <w:t>&amp;</w:t>
      </w:r>
      <w:r>
        <w:t xml:space="preserve"> Goodman</w:t>
      </w:r>
      <w:r w:rsidR="00950293">
        <w:t>, P</w:t>
      </w:r>
      <w:r>
        <w:t>.</w:t>
      </w:r>
      <w:r w:rsidR="005B2708">
        <w:t xml:space="preserve"> </w:t>
      </w:r>
      <w:r>
        <w:t>1996.</w:t>
      </w:r>
      <w:r w:rsidR="005B2708">
        <w:t xml:space="preserve"> </w:t>
      </w:r>
      <w:r>
        <w:t xml:space="preserve">Customer-supplier ties in interorganizational relations. In B. M. Staw and L. L. Cummings (eds.), </w:t>
      </w:r>
      <w:r w:rsidRPr="009A3A17">
        <w:rPr>
          <w:b/>
          <w:i/>
        </w:rPr>
        <w:t>Research in Organizational Behavior</w:t>
      </w:r>
      <w:r>
        <w:t>, 18: 285-329. Greenwich, CT: JAI Press.</w:t>
      </w:r>
    </w:p>
    <w:p w:rsidR="002350B1" w:rsidRPr="002350B1" w:rsidRDefault="002350B1" w:rsidP="006165FA">
      <w:pPr>
        <w:pStyle w:val="reference"/>
        <w:spacing w:before="0" w:after="0"/>
        <w:jc w:val="left"/>
      </w:pPr>
      <w:r>
        <w:t>Fligstein, N.</w:t>
      </w:r>
      <w:r w:rsidR="005B2708">
        <w:t xml:space="preserve"> </w:t>
      </w:r>
      <w:r>
        <w:t>2001.</w:t>
      </w:r>
      <w:r w:rsidR="005B2708">
        <w:t xml:space="preserve"> </w:t>
      </w:r>
      <w:r w:rsidRPr="002350B1">
        <w:rPr>
          <w:b/>
          <w:i/>
        </w:rPr>
        <w:t>The architecture of markets</w:t>
      </w:r>
      <w:r>
        <w:t>.</w:t>
      </w:r>
      <w:r w:rsidR="005B2708">
        <w:t xml:space="preserve"> </w:t>
      </w:r>
      <w:r>
        <w:t>Princeton, NJ: Princeton University Press</w:t>
      </w:r>
    </w:p>
    <w:p w:rsidR="00810981" w:rsidRPr="00810981" w:rsidRDefault="00810981" w:rsidP="006165FA">
      <w:pPr>
        <w:pStyle w:val="reference"/>
        <w:spacing w:before="0" w:after="0"/>
        <w:jc w:val="left"/>
      </w:pPr>
      <w:r>
        <w:t>Geletkanycz, M. A.</w:t>
      </w:r>
      <w:r w:rsidR="00E8136E">
        <w:t>,</w:t>
      </w:r>
      <w:r>
        <w:t xml:space="preserve"> &amp; Hambrick, D. C.</w:t>
      </w:r>
      <w:r w:rsidR="005B2708">
        <w:t xml:space="preserve"> </w:t>
      </w:r>
      <w:r>
        <w:t>1997.</w:t>
      </w:r>
      <w:r w:rsidR="005B2708">
        <w:t xml:space="preserve"> </w:t>
      </w:r>
      <w:r>
        <w:t>The external ties of top executives: Implications for strategic choice and performance.</w:t>
      </w:r>
      <w:r w:rsidR="005B2708">
        <w:t xml:space="preserve"> </w:t>
      </w:r>
      <w:r>
        <w:rPr>
          <w:b/>
          <w:i/>
        </w:rPr>
        <w:t>Administrative Science Quarterly</w:t>
      </w:r>
      <w:r>
        <w:t>, 42: 654-681.</w:t>
      </w:r>
    </w:p>
    <w:p w:rsidR="00A12689" w:rsidRPr="00A12689" w:rsidRDefault="00A12689" w:rsidP="006165FA">
      <w:pPr>
        <w:pStyle w:val="reference"/>
        <w:spacing w:before="0" w:after="0"/>
        <w:jc w:val="left"/>
      </w:pPr>
      <w:r w:rsidRPr="00A12689">
        <w:t>Granovetter, M.</w:t>
      </w:r>
      <w:r w:rsidR="005B2708">
        <w:t xml:space="preserve"> </w:t>
      </w:r>
      <w:r w:rsidRPr="00A12689">
        <w:t>1985.</w:t>
      </w:r>
      <w:r w:rsidR="005B2708">
        <w:t xml:space="preserve"> </w:t>
      </w:r>
      <w:r w:rsidRPr="00A12689">
        <w:t>Economic action and social structure: The problem of embeddedness.</w:t>
      </w:r>
      <w:r w:rsidR="005B2708">
        <w:t xml:space="preserve"> </w:t>
      </w:r>
      <w:r w:rsidRPr="009A3A17">
        <w:rPr>
          <w:b/>
          <w:i/>
        </w:rPr>
        <w:t>American Journal of Sociology</w:t>
      </w:r>
      <w:r w:rsidRPr="00A12689">
        <w:t xml:space="preserve">, 91: 481-510. </w:t>
      </w:r>
    </w:p>
    <w:p w:rsidR="00A02C51" w:rsidRDefault="00A02C51" w:rsidP="006165FA">
      <w:pPr>
        <w:spacing w:after="0" w:line="240" w:lineRule="auto"/>
        <w:ind w:left="720" w:hanging="720"/>
        <w:rPr>
          <w:rFonts w:ascii="Times New Roman" w:hAnsi="Times New Roman" w:cs="Times New Roman"/>
          <w:sz w:val="24"/>
          <w:szCs w:val="24"/>
          <w:lang w:eastAsia="ko-KR"/>
        </w:rPr>
      </w:pPr>
      <w:r w:rsidRPr="00950293">
        <w:rPr>
          <w:rFonts w:ascii="Times New Roman" w:hAnsi="Times New Roman" w:cs="Times New Roman"/>
          <w:sz w:val="24"/>
          <w:szCs w:val="24"/>
          <w:lang w:eastAsia="ko-KR"/>
        </w:rPr>
        <w:t>Granovetter, M.</w:t>
      </w:r>
      <w:r w:rsidR="005B2708">
        <w:rPr>
          <w:rFonts w:ascii="Times New Roman" w:hAnsi="Times New Roman" w:cs="Times New Roman"/>
          <w:sz w:val="24"/>
          <w:szCs w:val="24"/>
          <w:lang w:eastAsia="ko-KR"/>
        </w:rPr>
        <w:t xml:space="preserve"> </w:t>
      </w:r>
      <w:r w:rsidRPr="00950293">
        <w:rPr>
          <w:rFonts w:ascii="Times New Roman" w:hAnsi="Times New Roman" w:cs="Times New Roman"/>
          <w:sz w:val="24"/>
          <w:szCs w:val="24"/>
          <w:lang w:eastAsia="ko-KR"/>
        </w:rPr>
        <w:t>1992.</w:t>
      </w:r>
      <w:r w:rsidR="005B2708">
        <w:rPr>
          <w:rFonts w:ascii="Times New Roman" w:hAnsi="Times New Roman" w:cs="Times New Roman"/>
          <w:sz w:val="24"/>
          <w:szCs w:val="24"/>
          <w:lang w:eastAsia="ko-KR"/>
        </w:rPr>
        <w:t xml:space="preserve"> </w:t>
      </w:r>
      <w:r w:rsidRPr="00950293">
        <w:rPr>
          <w:rFonts w:ascii="Times New Roman" w:hAnsi="Times New Roman" w:cs="Times New Roman"/>
          <w:sz w:val="24"/>
          <w:szCs w:val="24"/>
          <w:lang w:eastAsia="ko-KR"/>
        </w:rPr>
        <w:t xml:space="preserve">Problems of explanation in economic sociology. In N. Nohria and R. Eccles (Eds.), </w:t>
      </w:r>
      <w:r w:rsidRPr="009A3A17">
        <w:rPr>
          <w:rFonts w:ascii="Times New Roman" w:hAnsi="Times New Roman" w:cs="Times New Roman"/>
          <w:b/>
          <w:i/>
          <w:sz w:val="24"/>
          <w:szCs w:val="24"/>
          <w:lang w:eastAsia="ko-KR"/>
        </w:rPr>
        <w:t xml:space="preserve">Networks and </w:t>
      </w:r>
      <w:r w:rsidR="00950293" w:rsidRPr="009A3A17">
        <w:rPr>
          <w:rFonts w:ascii="Times New Roman" w:hAnsi="Times New Roman" w:cs="Times New Roman"/>
          <w:b/>
          <w:i/>
          <w:sz w:val="24"/>
          <w:szCs w:val="24"/>
          <w:lang w:eastAsia="ko-KR"/>
        </w:rPr>
        <w:t>o</w:t>
      </w:r>
      <w:r w:rsidRPr="009A3A17">
        <w:rPr>
          <w:rFonts w:ascii="Times New Roman" w:hAnsi="Times New Roman" w:cs="Times New Roman"/>
          <w:b/>
          <w:i/>
          <w:sz w:val="24"/>
          <w:szCs w:val="24"/>
          <w:lang w:eastAsia="ko-KR"/>
        </w:rPr>
        <w:t xml:space="preserve">rganizations: Structure, </w:t>
      </w:r>
      <w:r w:rsidR="00950293" w:rsidRPr="009A3A17">
        <w:rPr>
          <w:rFonts w:ascii="Times New Roman" w:hAnsi="Times New Roman" w:cs="Times New Roman"/>
          <w:b/>
          <w:i/>
          <w:sz w:val="24"/>
          <w:szCs w:val="24"/>
          <w:lang w:eastAsia="ko-KR"/>
        </w:rPr>
        <w:t>f</w:t>
      </w:r>
      <w:r w:rsidRPr="009A3A17">
        <w:rPr>
          <w:rFonts w:ascii="Times New Roman" w:hAnsi="Times New Roman" w:cs="Times New Roman"/>
          <w:b/>
          <w:i/>
          <w:sz w:val="24"/>
          <w:szCs w:val="24"/>
          <w:lang w:eastAsia="ko-KR"/>
        </w:rPr>
        <w:t xml:space="preserve">orm and </w:t>
      </w:r>
      <w:r w:rsidR="00950293" w:rsidRPr="009A3A17">
        <w:rPr>
          <w:rFonts w:ascii="Times New Roman" w:hAnsi="Times New Roman" w:cs="Times New Roman"/>
          <w:b/>
          <w:i/>
          <w:sz w:val="24"/>
          <w:szCs w:val="24"/>
          <w:lang w:eastAsia="ko-KR"/>
        </w:rPr>
        <w:t>a</w:t>
      </w:r>
      <w:r w:rsidRPr="009A3A17">
        <w:rPr>
          <w:rFonts w:ascii="Times New Roman" w:hAnsi="Times New Roman" w:cs="Times New Roman"/>
          <w:b/>
          <w:i/>
          <w:sz w:val="24"/>
          <w:szCs w:val="24"/>
          <w:lang w:eastAsia="ko-KR"/>
        </w:rPr>
        <w:t>ction</w:t>
      </w:r>
      <w:r w:rsidRPr="00950293">
        <w:rPr>
          <w:rFonts w:ascii="Times New Roman" w:hAnsi="Times New Roman" w:cs="Times New Roman"/>
          <w:b/>
          <w:i/>
          <w:sz w:val="24"/>
          <w:szCs w:val="24"/>
          <w:lang w:eastAsia="ko-KR"/>
        </w:rPr>
        <w:t>:</w:t>
      </w:r>
      <w:r w:rsidRPr="00950293">
        <w:rPr>
          <w:rFonts w:ascii="Times New Roman" w:hAnsi="Times New Roman" w:cs="Times New Roman"/>
          <w:sz w:val="24"/>
          <w:szCs w:val="24"/>
          <w:lang w:eastAsia="ko-KR"/>
        </w:rPr>
        <w:t xml:space="preserve"> 25-56. Boston, MA: Harvard Business School Press.</w:t>
      </w:r>
    </w:p>
    <w:p w:rsidR="00310112" w:rsidRPr="00310112" w:rsidRDefault="00310112" w:rsidP="006165FA">
      <w:pPr>
        <w:pStyle w:val="reference"/>
        <w:spacing w:before="0" w:after="0"/>
        <w:jc w:val="left"/>
      </w:pPr>
      <w:r>
        <w:t>Greve, H. R., Baum, J. A. C., Mitsuhashi, H.</w:t>
      </w:r>
      <w:r w:rsidR="00E8136E">
        <w:t>,</w:t>
      </w:r>
      <w:r>
        <w:t xml:space="preserve"> &amp; Rowley, T. J.</w:t>
      </w:r>
      <w:r w:rsidR="005B2708">
        <w:t xml:space="preserve"> </w:t>
      </w:r>
      <w:r>
        <w:t>2010.</w:t>
      </w:r>
      <w:r w:rsidR="005B2708">
        <w:t xml:space="preserve"> </w:t>
      </w:r>
      <w:r>
        <w:t>Built to last but falling apart: Cohesion, friction, and withdrawal from interfirm alliances.</w:t>
      </w:r>
      <w:r w:rsidR="005B2708">
        <w:t xml:space="preserve"> </w:t>
      </w:r>
      <w:r>
        <w:rPr>
          <w:b/>
          <w:i/>
        </w:rPr>
        <w:t>Academy of Management Journal</w:t>
      </w:r>
      <w:r>
        <w:t>, 53(2): 302-322.</w:t>
      </w:r>
    </w:p>
    <w:p w:rsidR="00A12689" w:rsidRPr="00A12689" w:rsidRDefault="00A12689" w:rsidP="006165FA">
      <w:pPr>
        <w:pStyle w:val="reference"/>
        <w:spacing w:before="0" w:after="0"/>
        <w:jc w:val="left"/>
      </w:pPr>
      <w:r w:rsidRPr="00A12689">
        <w:t>Gulati, R.</w:t>
      </w:r>
      <w:r w:rsidR="005B2708">
        <w:t xml:space="preserve"> </w:t>
      </w:r>
      <w:r w:rsidRPr="00A12689">
        <w:t>1995.</w:t>
      </w:r>
      <w:r w:rsidR="005B2708">
        <w:t xml:space="preserve"> </w:t>
      </w:r>
      <w:r w:rsidRPr="00A12689">
        <w:t>Does familiarity breed trust? The implications of repeated ties for contractual choice in alliances.</w:t>
      </w:r>
      <w:r w:rsidR="005B2708">
        <w:t xml:space="preserve"> </w:t>
      </w:r>
      <w:r w:rsidR="00950293" w:rsidRPr="009A3A17">
        <w:rPr>
          <w:b/>
          <w:i/>
        </w:rPr>
        <w:t>Academy</w:t>
      </w:r>
      <w:r w:rsidRPr="009A3A17">
        <w:rPr>
          <w:b/>
          <w:i/>
        </w:rPr>
        <w:t xml:space="preserve"> of Management Journal</w:t>
      </w:r>
      <w:r w:rsidRPr="00A12689">
        <w:t>, 38: 85-112.</w:t>
      </w:r>
    </w:p>
    <w:p w:rsidR="00310112" w:rsidRDefault="00310112" w:rsidP="006165FA">
      <w:pPr>
        <w:pStyle w:val="reference"/>
        <w:spacing w:before="0" w:after="0"/>
        <w:jc w:val="left"/>
      </w:pPr>
      <w:r>
        <w:t>Hallen, B. L.</w:t>
      </w:r>
      <w:r w:rsidR="005B2708">
        <w:t xml:space="preserve"> </w:t>
      </w:r>
      <w:r>
        <w:t>2008.</w:t>
      </w:r>
      <w:r w:rsidR="005B2708">
        <w:t xml:space="preserve"> </w:t>
      </w:r>
      <w:r>
        <w:t>The causes and consequences of the initial network positions of new organizations: From whom do entrepreneurs receive investments?</w:t>
      </w:r>
      <w:r w:rsidR="005B2708">
        <w:t xml:space="preserve"> </w:t>
      </w:r>
      <w:r>
        <w:rPr>
          <w:b/>
          <w:i/>
        </w:rPr>
        <w:t>Administrative Science Quarterly</w:t>
      </w:r>
      <w:r>
        <w:t>, 53(4): 685-718.</w:t>
      </w:r>
    </w:p>
    <w:p w:rsidR="00E02948" w:rsidRPr="00310112" w:rsidRDefault="008940E1" w:rsidP="006165FA">
      <w:pPr>
        <w:pStyle w:val="reference"/>
        <w:spacing w:before="0" w:after="0"/>
        <w:jc w:val="left"/>
      </w:pPr>
      <w:r>
        <w:t>Hambrick, D. C. &amp; Mason, P. A.</w:t>
      </w:r>
      <w:r w:rsidR="005B2708">
        <w:t xml:space="preserve"> </w:t>
      </w:r>
      <w:r>
        <w:t>1984.</w:t>
      </w:r>
      <w:r w:rsidR="005B2708">
        <w:t xml:space="preserve"> </w:t>
      </w:r>
      <w:r>
        <w:t>Upper echelons: The organization as a reflection of its top managers.</w:t>
      </w:r>
      <w:r w:rsidR="005B2708">
        <w:t xml:space="preserve"> </w:t>
      </w:r>
      <w:r w:rsidRPr="00481EDC">
        <w:rPr>
          <w:b/>
          <w:i/>
        </w:rPr>
        <w:t>Academy of Management Review</w:t>
      </w:r>
      <w:r>
        <w:t>, 9: 195-206.</w:t>
      </w:r>
    </w:p>
    <w:p w:rsidR="00A12689" w:rsidRPr="00A12689" w:rsidRDefault="00A12689" w:rsidP="006165FA">
      <w:pPr>
        <w:pStyle w:val="reference"/>
        <w:spacing w:before="0" w:after="0"/>
        <w:jc w:val="left"/>
      </w:pPr>
      <w:r w:rsidRPr="00A12689">
        <w:t xml:space="preserve">Hannan, M. T., </w:t>
      </w:r>
      <w:r w:rsidR="00950293">
        <w:t>&amp;</w:t>
      </w:r>
      <w:r w:rsidRPr="00A12689">
        <w:t xml:space="preserve"> Fre</w:t>
      </w:r>
      <w:r w:rsidR="00950293">
        <w:t>e</w:t>
      </w:r>
      <w:r w:rsidRPr="00A12689">
        <w:t>man</w:t>
      </w:r>
      <w:r w:rsidR="00950293">
        <w:t>, J</w:t>
      </w:r>
      <w:r w:rsidRPr="00A12689">
        <w:t>.</w:t>
      </w:r>
      <w:r w:rsidR="005B2708">
        <w:t xml:space="preserve"> </w:t>
      </w:r>
      <w:r w:rsidRPr="00A12689">
        <w:t>1989.</w:t>
      </w:r>
      <w:r w:rsidR="005B2708">
        <w:t xml:space="preserve"> </w:t>
      </w:r>
      <w:r w:rsidRPr="009A3A17">
        <w:rPr>
          <w:b/>
          <w:i/>
        </w:rPr>
        <w:t>Organization ecology</w:t>
      </w:r>
      <w:r w:rsidRPr="00A12689">
        <w:t>.</w:t>
      </w:r>
      <w:r w:rsidR="005B2708">
        <w:t xml:space="preserve"> </w:t>
      </w:r>
      <w:r w:rsidRPr="00A12689">
        <w:t>Cambridge, MA: Harvard University Press.</w:t>
      </w:r>
    </w:p>
    <w:p w:rsidR="00A12689" w:rsidRPr="00A12689" w:rsidRDefault="00A12689" w:rsidP="006165FA">
      <w:pPr>
        <w:pStyle w:val="reference"/>
        <w:spacing w:before="0" w:after="0"/>
        <w:jc w:val="left"/>
      </w:pPr>
      <w:r w:rsidRPr="00A12689">
        <w:t>Ibarra, H.</w:t>
      </w:r>
      <w:r w:rsidR="005B2708">
        <w:t xml:space="preserve"> </w:t>
      </w:r>
      <w:r w:rsidRPr="00A12689">
        <w:t>1992.</w:t>
      </w:r>
      <w:r w:rsidR="005B2708">
        <w:t xml:space="preserve"> </w:t>
      </w:r>
      <w:r w:rsidRPr="00A12689">
        <w:t>Homophily and differential returns: Sex differences in network structure and access in an advertising firm.</w:t>
      </w:r>
      <w:r w:rsidR="005B2708">
        <w:t xml:space="preserve"> </w:t>
      </w:r>
      <w:r w:rsidRPr="009A3A17">
        <w:rPr>
          <w:b/>
          <w:i/>
        </w:rPr>
        <w:t>Administrative Science Quarterly</w:t>
      </w:r>
      <w:r w:rsidRPr="00A12689">
        <w:t>, 37: 422-447.</w:t>
      </w:r>
    </w:p>
    <w:p w:rsidR="00481EDC" w:rsidRPr="00481EDC" w:rsidRDefault="00481EDC" w:rsidP="006165FA">
      <w:pPr>
        <w:pStyle w:val="reference"/>
        <w:spacing w:before="0" w:after="0"/>
        <w:jc w:val="left"/>
      </w:pPr>
      <w:r>
        <w:t>Koput, K. W., &amp; Broschak, J. P.</w:t>
      </w:r>
      <w:r w:rsidR="005B2708">
        <w:t xml:space="preserve"> </w:t>
      </w:r>
      <w:r>
        <w:t>2010.</w:t>
      </w:r>
      <w:r w:rsidR="005B2708">
        <w:t xml:space="preserve"> </w:t>
      </w:r>
      <w:r>
        <w:t>Introduction.</w:t>
      </w:r>
      <w:r w:rsidR="005B2708">
        <w:t xml:space="preserve"> </w:t>
      </w:r>
      <w:r>
        <w:t xml:space="preserve">In K.W. Koput &amp; J. P. Broschak (Eds.), </w:t>
      </w:r>
      <w:r>
        <w:rPr>
          <w:b/>
          <w:i/>
        </w:rPr>
        <w:t>Social capital in business</w:t>
      </w:r>
      <w:r>
        <w:t>.</w:t>
      </w:r>
      <w:r w:rsidR="005B2708">
        <w:t xml:space="preserve"> </w:t>
      </w:r>
      <w:r>
        <w:t>Cheltenham, UK: Edward Elgar Publishing.</w:t>
      </w:r>
    </w:p>
    <w:p w:rsidR="00C85D51" w:rsidRDefault="00C85D51" w:rsidP="006165FA">
      <w:pPr>
        <w:pStyle w:val="reference"/>
        <w:spacing w:before="0" w:after="0"/>
        <w:jc w:val="left"/>
      </w:pPr>
      <w:r>
        <w:t>Lawrence</w:t>
      </w:r>
      <w:r w:rsidRPr="00A12689">
        <w:t xml:space="preserve">, </w:t>
      </w:r>
      <w:r w:rsidR="007C6255">
        <w:t xml:space="preserve">P. </w:t>
      </w:r>
      <w:r w:rsidRPr="00A12689">
        <w:t>R.</w:t>
      </w:r>
      <w:r>
        <w:t>,</w:t>
      </w:r>
      <w:r w:rsidRPr="00A12689">
        <w:t xml:space="preserve"> &amp; </w:t>
      </w:r>
      <w:r w:rsidR="007C6255">
        <w:t>Lorsch</w:t>
      </w:r>
      <w:r w:rsidRPr="00A12689">
        <w:t xml:space="preserve">, </w:t>
      </w:r>
      <w:r w:rsidR="007C6255">
        <w:t>J. W</w:t>
      </w:r>
      <w:r w:rsidRPr="00A12689">
        <w:t>.</w:t>
      </w:r>
      <w:r w:rsidR="005B2708">
        <w:t xml:space="preserve"> </w:t>
      </w:r>
      <w:r w:rsidRPr="00A12689">
        <w:t>19</w:t>
      </w:r>
      <w:r w:rsidR="007C6255">
        <w:t>67</w:t>
      </w:r>
      <w:r w:rsidRPr="00A12689">
        <w:t>.</w:t>
      </w:r>
      <w:r w:rsidR="005B2708">
        <w:t xml:space="preserve"> </w:t>
      </w:r>
      <w:r w:rsidR="007C6255">
        <w:t>Differentiation and integration in complex organizations</w:t>
      </w:r>
      <w:r w:rsidRPr="00A12689">
        <w:t>.</w:t>
      </w:r>
      <w:r w:rsidR="005B2708">
        <w:t xml:space="preserve"> </w:t>
      </w:r>
      <w:r w:rsidR="007C6255">
        <w:rPr>
          <w:b/>
          <w:i/>
        </w:rPr>
        <w:t>Administrative Science Quarterly</w:t>
      </w:r>
      <w:r w:rsidRPr="00A12689">
        <w:t xml:space="preserve">, </w:t>
      </w:r>
      <w:r w:rsidR="007C6255">
        <w:t>5</w:t>
      </w:r>
      <w:r w:rsidRPr="00A12689">
        <w:t xml:space="preserve">: </w:t>
      </w:r>
      <w:r w:rsidR="007C6255">
        <w:t>583-601</w:t>
      </w:r>
      <w:r w:rsidRPr="00A12689">
        <w:t>.</w:t>
      </w:r>
    </w:p>
    <w:p w:rsidR="00A12689" w:rsidRPr="00A12689" w:rsidRDefault="00A12689" w:rsidP="006165FA">
      <w:pPr>
        <w:pStyle w:val="reference"/>
        <w:spacing w:before="0" w:after="0"/>
        <w:jc w:val="left"/>
      </w:pPr>
      <w:r w:rsidRPr="00A12689">
        <w:t>Levinthal, D. A.</w:t>
      </w:r>
      <w:r w:rsidR="009A3A17">
        <w:t>,</w:t>
      </w:r>
      <w:r w:rsidRPr="00A12689">
        <w:t xml:space="preserve"> &amp; Fichman, M.</w:t>
      </w:r>
      <w:r w:rsidR="005B2708">
        <w:t xml:space="preserve"> </w:t>
      </w:r>
      <w:r w:rsidRPr="00A12689">
        <w:t>1988.</w:t>
      </w:r>
      <w:r w:rsidR="005B2708">
        <w:t xml:space="preserve"> </w:t>
      </w:r>
      <w:r w:rsidRPr="00A12689">
        <w:t>Dynamics of interorganizational attachments: Auditor-client relationships.</w:t>
      </w:r>
      <w:r w:rsidR="005B2708">
        <w:t xml:space="preserve"> </w:t>
      </w:r>
      <w:r w:rsidRPr="009A3A17">
        <w:rPr>
          <w:b/>
          <w:i/>
        </w:rPr>
        <w:t>Administrative Science Quarterly</w:t>
      </w:r>
      <w:r w:rsidRPr="00A12689">
        <w:t>, 33: 345-369.</w:t>
      </w:r>
    </w:p>
    <w:p w:rsidR="00A12689" w:rsidRDefault="00A12689" w:rsidP="006165FA">
      <w:pPr>
        <w:pStyle w:val="reference"/>
        <w:spacing w:before="0" w:after="0"/>
        <w:jc w:val="left"/>
      </w:pPr>
      <w:r w:rsidRPr="00A12689">
        <w:t>Liang, K. Y.</w:t>
      </w:r>
      <w:r w:rsidR="009A3A17">
        <w:t>,</w:t>
      </w:r>
      <w:r w:rsidRPr="00A12689">
        <w:t xml:space="preserve"> &amp; Zeger, S. L.</w:t>
      </w:r>
      <w:r w:rsidR="005B2708">
        <w:t xml:space="preserve"> </w:t>
      </w:r>
      <w:r w:rsidRPr="00A12689">
        <w:t>1986.</w:t>
      </w:r>
      <w:r w:rsidR="005B2708">
        <w:t xml:space="preserve"> </w:t>
      </w:r>
      <w:r w:rsidRPr="00A12689">
        <w:t>Longitudinal data analysis using generalized linear models.</w:t>
      </w:r>
      <w:r w:rsidR="005B2708">
        <w:t xml:space="preserve"> </w:t>
      </w:r>
      <w:r w:rsidRPr="009A3A17">
        <w:rPr>
          <w:b/>
          <w:i/>
        </w:rPr>
        <w:t>Biometrika</w:t>
      </w:r>
      <w:r w:rsidRPr="00A12689">
        <w:t>, 73: 13-22.</w:t>
      </w:r>
    </w:p>
    <w:p w:rsidR="00A12689" w:rsidRPr="00A12689" w:rsidRDefault="00A12689" w:rsidP="006165FA">
      <w:pPr>
        <w:pStyle w:val="reference"/>
        <w:spacing w:before="0" w:after="0"/>
        <w:jc w:val="left"/>
      </w:pPr>
      <w:r w:rsidRPr="00A12689">
        <w:t>Macaulay, S.</w:t>
      </w:r>
      <w:r w:rsidR="005B2708">
        <w:t xml:space="preserve"> </w:t>
      </w:r>
      <w:r w:rsidRPr="00A12689">
        <w:t>1963.</w:t>
      </w:r>
      <w:r w:rsidR="005B2708">
        <w:t xml:space="preserve"> </w:t>
      </w:r>
      <w:r w:rsidRPr="00A12689">
        <w:t>Non-contractual relations in business: A preliminary study.</w:t>
      </w:r>
      <w:r w:rsidR="005B2708">
        <w:t xml:space="preserve"> </w:t>
      </w:r>
      <w:r w:rsidRPr="00BB7724">
        <w:rPr>
          <w:b/>
          <w:i/>
        </w:rPr>
        <w:t>American Sociological Review</w:t>
      </w:r>
      <w:r w:rsidRPr="00A12689">
        <w:t>, 28: 55-70.</w:t>
      </w:r>
    </w:p>
    <w:p w:rsidR="00A12689" w:rsidRPr="00A12689" w:rsidRDefault="00A12689" w:rsidP="006165FA">
      <w:pPr>
        <w:pStyle w:val="reference"/>
        <w:spacing w:before="0" w:after="0"/>
        <w:jc w:val="left"/>
      </w:pPr>
      <w:r w:rsidRPr="00A12689">
        <w:t>McPherson, M.</w:t>
      </w:r>
      <w:r w:rsidR="005B2708">
        <w:t xml:space="preserve"> </w:t>
      </w:r>
      <w:r w:rsidRPr="00A12689">
        <w:t>1983.</w:t>
      </w:r>
      <w:r w:rsidR="005B2708">
        <w:t xml:space="preserve"> </w:t>
      </w:r>
      <w:r w:rsidRPr="00A12689">
        <w:t>An ecology of affiliation.</w:t>
      </w:r>
      <w:r w:rsidR="005B2708">
        <w:t xml:space="preserve"> </w:t>
      </w:r>
      <w:r w:rsidRPr="00BB7724">
        <w:rPr>
          <w:b/>
          <w:i/>
        </w:rPr>
        <w:t>American Sociological Review</w:t>
      </w:r>
      <w:r w:rsidRPr="00A12689">
        <w:t>, 48: 519-532.</w:t>
      </w:r>
    </w:p>
    <w:p w:rsidR="00481EDC" w:rsidRDefault="00481EDC" w:rsidP="006165FA">
      <w:pPr>
        <w:pStyle w:val="reference"/>
        <w:spacing w:before="0" w:after="0"/>
        <w:jc w:val="left"/>
      </w:pPr>
      <w:r>
        <w:t>Meyer, J. W. &amp; Rowan, B.</w:t>
      </w:r>
      <w:r w:rsidR="005B2708">
        <w:t xml:space="preserve"> </w:t>
      </w:r>
      <w:r>
        <w:t>1977.</w:t>
      </w:r>
      <w:r w:rsidR="005B2708">
        <w:t xml:space="preserve"> </w:t>
      </w:r>
      <w:r>
        <w:t>Institutionalized organizations: Formal structure as myth and ceremony.</w:t>
      </w:r>
      <w:r w:rsidR="005B2708">
        <w:t xml:space="preserve"> </w:t>
      </w:r>
      <w:r w:rsidRPr="00481EDC">
        <w:rPr>
          <w:b/>
          <w:i/>
        </w:rPr>
        <w:t>American Journal of Sociology</w:t>
      </w:r>
      <w:r>
        <w:t>, 83: 340-363.</w:t>
      </w:r>
    </w:p>
    <w:p w:rsidR="00A12689" w:rsidRDefault="00A12689" w:rsidP="006165FA">
      <w:pPr>
        <w:pStyle w:val="reference"/>
        <w:spacing w:before="0" w:after="0"/>
        <w:jc w:val="left"/>
      </w:pPr>
      <w:r w:rsidRPr="00A12689">
        <w:t>Mills, P. K.</w:t>
      </w:r>
      <w:r w:rsidR="00BB7724">
        <w:t>,</w:t>
      </w:r>
      <w:r w:rsidRPr="00A12689">
        <w:t xml:space="preserve"> &amp; Margulies, N.</w:t>
      </w:r>
      <w:r w:rsidR="005B2708">
        <w:t xml:space="preserve"> </w:t>
      </w:r>
      <w:r w:rsidRPr="00A12689">
        <w:t>1980.</w:t>
      </w:r>
      <w:r w:rsidR="005B2708">
        <w:t xml:space="preserve"> </w:t>
      </w:r>
      <w:r w:rsidRPr="00A12689">
        <w:t>Toward a core typology of service organizations.</w:t>
      </w:r>
      <w:r w:rsidR="005B2708">
        <w:t xml:space="preserve"> </w:t>
      </w:r>
      <w:r w:rsidR="00950293" w:rsidRPr="00BB7724">
        <w:rPr>
          <w:b/>
          <w:i/>
        </w:rPr>
        <w:t>Academy</w:t>
      </w:r>
      <w:r w:rsidRPr="00BB7724">
        <w:rPr>
          <w:b/>
          <w:i/>
        </w:rPr>
        <w:t xml:space="preserve"> of Management Review</w:t>
      </w:r>
      <w:r w:rsidRPr="00A12689">
        <w:t>, 5: 255-265.</w:t>
      </w:r>
    </w:p>
    <w:p w:rsidR="00481EDC" w:rsidRDefault="00481EDC" w:rsidP="006165FA">
      <w:pPr>
        <w:pStyle w:val="reference"/>
        <w:spacing w:before="0" w:after="0"/>
        <w:jc w:val="left"/>
      </w:pPr>
      <w:r>
        <w:t>Oliver, C.</w:t>
      </w:r>
      <w:r w:rsidR="005B2708">
        <w:t xml:space="preserve"> </w:t>
      </w:r>
      <w:r>
        <w:t>1990.</w:t>
      </w:r>
      <w:r w:rsidR="005B2708">
        <w:t xml:space="preserve"> </w:t>
      </w:r>
      <w:r>
        <w:t>Determinants of interorganizational relationships: Integration and future directions.</w:t>
      </w:r>
      <w:r w:rsidR="005B2708">
        <w:t xml:space="preserve"> </w:t>
      </w:r>
      <w:r w:rsidRPr="00481EDC">
        <w:rPr>
          <w:b/>
          <w:i/>
        </w:rPr>
        <w:t>Academy of Management Review</w:t>
      </w:r>
      <w:r>
        <w:t>, 15: 241-265.</w:t>
      </w:r>
    </w:p>
    <w:p w:rsidR="00122AAC" w:rsidRPr="00122AAC" w:rsidRDefault="00122AAC" w:rsidP="006165FA">
      <w:pPr>
        <w:pStyle w:val="reference"/>
        <w:spacing w:before="0" w:after="0"/>
        <w:jc w:val="left"/>
      </w:pPr>
      <w:r>
        <w:t>Parmigiani, A.</w:t>
      </w:r>
      <w:r w:rsidR="00E8136E">
        <w:t>,</w:t>
      </w:r>
      <w:r>
        <w:t xml:space="preserve"> &amp; Rivera-Santos, M.</w:t>
      </w:r>
      <w:r w:rsidR="005B2708">
        <w:t xml:space="preserve"> </w:t>
      </w:r>
      <w:r>
        <w:t>2011.</w:t>
      </w:r>
      <w:r w:rsidR="005B2708">
        <w:t xml:space="preserve"> </w:t>
      </w:r>
      <w:r>
        <w:t>Clearing a path through the forest: A meta-review of interorganizational relationships.</w:t>
      </w:r>
      <w:r w:rsidR="005B2708">
        <w:t xml:space="preserve"> </w:t>
      </w:r>
      <w:r>
        <w:rPr>
          <w:b/>
          <w:i/>
        </w:rPr>
        <w:t>Journal of Management</w:t>
      </w:r>
      <w:r w:rsidR="00310112">
        <w:t>, 37</w:t>
      </w:r>
      <w:r>
        <w:t>(4): 1108-1136.</w:t>
      </w:r>
      <w:r w:rsidR="005B2708">
        <w:t xml:space="preserve"> </w:t>
      </w:r>
      <w:r w:rsidR="00063C4B">
        <w:t xml:space="preserve"> </w:t>
      </w:r>
    </w:p>
    <w:p w:rsidR="0022766F" w:rsidRDefault="0022766F" w:rsidP="006165FA">
      <w:pPr>
        <w:pStyle w:val="reference"/>
        <w:spacing w:before="0" w:after="0"/>
        <w:jc w:val="left"/>
      </w:pPr>
      <w:r>
        <w:t>Parsons, T.</w:t>
      </w:r>
      <w:r w:rsidR="005B2708">
        <w:t xml:space="preserve"> </w:t>
      </w:r>
      <w:r>
        <w:t>1960.</w:t>
      </w:r>
      <w:r w:rsidR="005B2708">
        <w:t xml:space="preserve"> </w:t>
      </w:r>
      <w:r w:rsidRPr="00BB7724">
        <w:rPr>
          <w:b/>
          <w:i/>
        </w:rPr>
        <w:t>Structure and process in modern societies</w:t>
      </w:r>
      <w:r>
        <w:t>.</w:t>
      </w:r>
      <w:r w:rsidR="005B2708">
        <w:t xml:space="preserve"> </w:t>
      </w:r>
      <w:r>
        <w:t>New York: Free Press of Glencoe.</w:t>
      </w:r>
    </w:p>
    <w:p w:rsidR="00A12689" w:rsidRPr="00A12689" w:rsidRDefault="00A12689" w:rsidP="006165FA">
      <w:pPr>
        <w:pStyle w:val="reference"/>
        <w:spacing w:before="0" w:after="0"/>
        <w:jc w:val="left"/>
      </w:pPr>
      <w:r w:rsidRPr="00A12689">
        <w:t>Podolny, J. M.</w:t>
      </w:r>
      <w:r w:rsidR="005B2708">
        <w:t xml:space="preserve"> </w:t>
      </w:r>
      <w:r w:rsidRPr="00A12689">
        <w:t>1993.</w:t>
      </w:r>
      <w:r w:rsidR="005B2708">
        <w:t xml:space="preserve"> </w:t>
      </w:r>
      <w:r w:rsidRPr="00A12689">
        <w:t>A status-based model of market competition.</w:t>
      </w:r>
      <w:r w:rsidR="005B2708">
        <w:t xml:space="preserve"> </w:t>
      </w:r>
      <w:r w:rsidRPr="00BB7724">
        <w:rPr>
          <w:b/>
          <w:i/>
        </w:rPr>
        <w:t>American Journal of Sociology</w:t>
      </w:r>
      <w:r w:rsidRPr="00A12689">
        <w:t>, 98: 829-872.</w:t>
      </w:r>
    </w:p>
    <w:p w:rsidR="00A12689" w:rsidRPr="00A12689" w:rsidRDefault="00A12689" w:rsidP="006165FA">
      <w:pPr>
        <w:pStyle w:val="reference"/>
        <w:spacing w:before="0" w:after="0"/>
        <w:jc w:val="left"/>
      </w:pPr>
      <w:r w:rsidRPr="00A12689">
        <w:t xml:space="preserve">Ring, P. S., </w:t>
      </w:r>
      <w:r w:rsidR="00950293">
        <w:t>&amp;</w:t>
      </w:r>
      <w:r w:rsidRPr="00A12689">
        <w:t xml:space="preserve"> Van de Ven, A. H.</w:t>
      </w:r>
      <w:r w:rsidR="005B2708">
        <w:t xml:space="preserve"> </w:t>
      </w:r>
      <w:r w:rsidRPr="00A12689">
        <w:t>1994.</w:t>
      </w:r>
      <w:r w:rsidR="005B2708">
        <w:t xml:space="preserve"> </w:t>
      </w:r>
      <w:r w:rsidRPr="00A12689">
        <w:t>Developmental processes of cooperative interorganizational relationships.</w:t>
      </w:r>
      <w:r w:rsidR="005B2708">
        <w:t xml:space="preserve"> </w:t>
      </w:r>
      <w:r w:rsidR="00950293" w:rsidRPr="00BB7724">
        <w:rPr>
          <w:b/>
          <w:i/>
        </w:rPr>
        <w:t>Academy</w:t>
      </w:r>
      <w:r w:rsidRPr="00BB7724">
        <w:rPr>
          <w:b/>
          <w:i/>
        </w:rPr>
        <w:t xml:space="preserve"> of Management Review</w:t>
      </w:r>
      <w:r w:rsidRPr="00A12689">
        <w:t>, 19: 90-118.</w:t>
      </w:r>
    </w:p>
    <w:p w:rsidR="00A12689" w:rsidRDefault="00A12689" w:rsidP="006165FA">
      <w:pPr>
        <w:pStyle w:val="reference"/>
        <w:spacing w:before="0" w:after="0"/>
        <w:jc w:val="left"/>
      </w:pPr>
      <w:r w:rsidRPr="00A12689">
        <w:t xml:space="preserve">Rosenkopf, L., Metiu, L., </w:t>
      </w:r>
      <w:r w:rsidR="00950293">
        <w:t>&amp;</w:t>
      </w:r>
      <w:r w:rsidRPr="00A12689">
        <w:t xml:space="preserve"> George, V. P.</w:t>
      </w:r>
      <w:r w:rsidR="005B2708">
        <w:t xml:space="preserve"> </w:t>
      </w:r>
      <w:r w:rsidRPr="00A12689">
        <w:t>2001.</w:t>
      </w:r>
      <w:r w:rsidR="005B2708">
        <w:t xml:space="preserve"> </w:t>
      </w:r>
      <w:r w:rsidRPr="00A12689">
        <w:t>From the bottom up?</w:t>
      </w:r>
      <w:r w:rsidR="005B2708">
        <w:t xml:space="preserve"> </w:t>
      </w:r>
      <w:r w:rsidRPr="00A12689">
        <w:t>Technical committee activity and alliance formation.</w:t>
      </w:r>
      <w:r w:rsidR="005B2708">
        <w:t xml:space="preserve"> </w:t>
      </w:r>
      <w:r w:rsidRPr="00BB7724">
        <w:rPr>
          <w:b/>
          <w:i/>
        </w:rPr>
        <w:t>Administrative Science Quarterly</w:t>
      </w:r>
      <w:r w:rsidRPr="00A12689">
        <w:t>, 46: 748-772.</w:t>
      </w:r>
    </w:p>
    <w:p w:rsidR="002350B1" w:rsidRPr="002350B1" w:rsidRDefault="002350B1" w:rsidP="006165FA">
      <w:pPr>
        <w:pStyle w:val="reference"/>
        <w:spacing w:before="0" w:after="0"/>
        <w:jc w:val="left"/>
      </w:pPr>
      <w:r>
        <w:t>SAS Institute.</w:t>
      </w:r>
      <w:r w:rsidR="005B2708">
        <w:t xml:space="preserve"> </w:t>
      </w:r>
      <w:r>
        <w:t>1997.</w:t>
      </w:r>
      <w:r w:rsidR="005B2708">
        <w:t xml:space="preserve"> </w:t>
      </w:r>
      <w:r>
        <w:rPr>
          <w:b/>
          <w:i/>
        </w:rPr>
        <w:t>SAS/STAT software: Changes and enhancements through release 6.12.</w:t>
      </w:r>
      <w:r w:rsidR="005B2708">
        <w:t xml:space="preserve"> </w:t>
      </w:r>
      <w:r>
        <w:t>Cary, NC: SAS Institute.</w:t>
      </w:r>
    </w:p>
    <w:p w:rsidR="00810981" w:rsidRPr="00810981" w:rsidRDefault="00810981" w:rsidP="006165FA">
      <w:pPr>
        <w:pStyle w:val="reference"/>
        <w:spacing w:before="0" w:after="0"/>
        <w:jc w:val="left"/>
      </w:pPr>
      <w:r>
        <w:t>Schneider, B.</w:t>
      </w:r>
      <w:r w:rsidR="004006DE">
        <w:t>,</w:t>
      </w:r>
      <w:r>
        <w:t xml:space="preserve"> &amp; Bowen, D. E.</w:t>
      </w:r>
      <w:r w:rsidR="005B2708">
        <w:t xml:space="preserve"> </w:t>
      </w:r>
      <w:r>
        <w:t>1995.</w:t>
      </w:r>
      <w:r w:rsidR="005B2708">
        <w:t xml:space="preserve"> </w:t>
      </w:r>
      <w:r>
        <w:rPr>
          <w:b/>
          <w:i/>
        </w:rPr>
        <w:t>Winning the service game</w:t>
      </w:r>
      <w:r>
        <w:t>.</w:t>
      </w:r>
      <w:r w:rsidR="005B2708">
        <w:t xml:space="preserve"> </w:t>
      </w:r>
      <w:r>
        <w:t>Boston, MA: Harvard Business School Press.</w:t>
      </w:r>
    </w:p>
    <w:p w:rsidR="00A12689" w:rsidRPr="00A12689" w:rsidRDefault="00A12689" w:rsidP="006165FA">
      <w:pPr>
        <w:pStyle w:val="reference"/>
        <w:spacing w:before="0" w:after="0"/>
        <w:jc w:val="left"/>
      </w:pPr>
      <w:r w:rsidRPr="00A12689">
        <w:t>Seabright, M. A., Levinthal, D. A., &amp; Fichman, M.</w:t>
      </w:r>
      <w:r w:rsidR="005B2708">
        <w:t xml:space="preserve"> </w:t>
      </w:r>
      <w:r w:rsidRPr="00A12689">
        <w:t>1992.</w:t>
      </w:r>
      <w:r w:rsidR="005B2708">
        <w:t xml:space="preserve"> </w:t>
      </w:r>
      <w:r w:rsidRPr="00A12689">
        <w:t>Role of individual attachments in the dissolution of interorganizational relationships.</w:t>
      </w:r>
      <w:r w:rsidR="005B2708">
        <w:t xml:space="preserve"> </w:t>
      </w:r>
      <w:r w:rsidR="00950293" w:rsidRPr="00BB7724">
        <w:rPr>
          <w:b/>
          <w:i/>
        </w:rPr>
        <w:t>Academy</w:t>
      </w:r>
      <w:r w:rsidRPr="00BB7724">
        <w:rPr>
          <w:b/>
          <w:i/>
        </w:rPr>
        <w:t xml:space="preserve"> of Management Journal</w:t>
      </w:r>
      <w:r w:rsidRPr="00A12689">
        <w:t>, 35: 122-160.</w:t>
      </w:r>
    </w:p>
    <w:p w:rsidR="00481EDC" w:rsidRDefault="00481EDC" w:rsidP="006165FA">
      <w:pPr>
        <w:pStyle w:val="reference"/>
        <w:spacing w:before="0" w:after="0"/>
        <w:jc w:val="left"/>
      </w:pPr>
      <w:r>
        <w:t>Selznick, P.</w:t>
      </w:r>
      <w:r w:rsidR="005B2708">
        <w:t xml:space="preserve"> </w:t>
      </w:r>
      <w:r>
        <w:t>1957.</w:t>
      </w:r>
      <w:r w:rsidR="005B2708">
        <w:t xml:space="preserve"> </w:t>
      </w:r>
      <w:r w:rsidRPr="00481EDC">
        <w:rPr>
          <w:b/>
          <w:i/>
        </w:rPr>
        <w:t>Leadership in administration</w:t>
      </w:r>
      <w:r>
        <w:t>.</w:t>
      </w:r>
      <w:r w:rsidR="005B2708">
        <w:t xml:space="preserve"> </w:t>
      </w:r>
      <w:r>
        <w:t>Evanston, IL: Row, Peterson.</w:t>
      </w:r>
    </w:p>
    <w:p w:rsidR="00A12689" w:rsidRPr="00A12689" w:rsidRDefault="00A12689" w:rsidP="006165FA">
      <w:pPr>
        <w:pStyle w:val="reference"/>
        <w:spacing w:before="0" w:after="0"/>
        <w:jc w:val="left"/>
      </w:pPr>
      <w:r w:rsidRPr="00A12689">
        <w:t>Sharma, A.</w:t>
      </w:r>
      <w:r w:rsidR="005B2708">
        <w:t xml:space="preserve"> </w:t>
      </w:r>
      <w:r w:rsidRPr="00A12689">
        <w:t>1997.</w:t>
      </w:r>
      <w:r w:rsidR="005B2708">
        <w:t xml:space="preserve"> </w:t>
      </w:r>
      <w:r w:rsidRPr="00A12689">
        <w:t>Professional as agent: Knowledge asymmetry in agency exchange.</w:t>
      </w:r>
      <w:r w:rsidR="005B2708">
        <w:t xml:space="preserve"> </w:t>
      </w:r>
      <w:r w:rsidR="00950293" w:rsidRPr="00BB7724">
        <w:rPr>
          <w:b/>
          <w:i/>
        </w:rPr>
        <w:t>Academy</w:t>
      </w:r>
      <w:r w:rsidRPr="00BB7724">
        <w:rPr>
          <w:b/>
          <w:i/>
        </w:rPr>
        <w:t xml:space="preserve"> of Management Review</w:t>
      </w:r>
      <w:r w:rsidRPr="00A12689">
        <w:t>, 22: 758-798.</w:t>
      </w:r>
    </w:p>
    <w:p w:rsidR="00950293" w:rsidRDefault="00950293" w:rsidP="006165FA">
      <w:pPr>
        <w:pStyle w:val="reference"/>
        <w:spacing w:before="0" w:after="0"/>
        <w:jc w:val="left"/>
      </w:pPr>
      <w:r>
        <w:t>Somaya, D., Williamson, I. O., &amp; Lorinkova, N.</w:t>
      </w:r>
      <w:r w:rsidR="005B2708">
        <w:t xml:space="preserve"> </w:t>
      </w:r>
      <w:r>
        <w:t>2008.</w:t>
      </w:r>
      <w:r w:rsidR="005B2708">
        <w:t xml:space="preserve"> </w:t>
      </w:r>
      <w:r>
        <w:t>Gone but not lost: The different performance impacts of employee mobility between cooperators versus competitors.</w:t>
      </w:r>
      <w:r w:rsidR="005B2708">
        <w:t xml:space="preserve"> </w:t>
      </w:r>
      <w:r w:rsidRPr="00BB7724">
        <w:rPr>
          <w:b/>
          <w:i/>
        </w:rPr>
        <w:t>Academy of Management Journal</w:t>
      </w:r>
      <w:r>
        <w:t>, 51: 936-953.</w:t>
      </w:r>
    </w:p>
    <w:p w:rsidR="003F1A51" w:rsidRDefault="003F1A51" w:rsidP="006165FA">
      <w:pPr>
        <w:pStyle w:val="reference"/>
        <w:spacing w:before="0" w:after="0"/>
        <w:jc w:val="left"/>
      </w:pPr>
      <w:r>
        <w:t>Stabiner, K.</w:t>
      </w:r>
      <w:r w:rsidR="005B2708">
        <w:t xml:space="preserve"> </w:t>
      </w:r>
      <w:r>
        <w:t>1993.</w:t>
      </w:r>
      <w:r w:rsidR="005B2708">
        <w:t xml:space="preserve"> </w:t>
      </w:r>
      <w:r w:rsidRPr="00411E1C">
        <w:rPr>
          <w:b/>
          <w:i/>
        </w:rPr>
        <w:t>Inventing desire: Inside Chiat/Day: The hottest shop, the coolest players, the big business of advertising</w:t>
      </w:r>
      <w:r>
        <w:t>.</w:t>
      </w:r>
      <w:r w:rsidR="005B2708">
        <w:t xml:space="preserve"> </w:t>
      </w:r>
      <w:r>
        <w:t>New York: Simon &amp; Schuster.</w:t>
      </w:r>
    </w:p>
    <w:p w:rsidR="00E52B88" w:rsidRPr="003E59FF" w:rsidRDefault="00E52B88" w:rsidP="006165FA">
      <w:pPr>
        <w:pStyle w:val="reference"/>
        <w:spacing w:before="0" w:after="0"/>
        <w:jc w:val="left"/>
      </w:pPr>
      <w:r>
        <w:t>Staw, B. M., Barsade, S. G., &amp; Koput, K. W.</w:t>
      </w:r>
      <w:r w:rsidR="005B2708">
        <w:t xml:space="preserve"> </w:t>
      </w:r>
      <w:r>
        <w:t>1997.</w:t>
      </w:r>
      <w:r w:rsidR="005B2708">
        <w:t xml:space="preserve"> </w:t>
      </w:r>
      <w:r>
        <w:t>Escalation at the credit window: A longitudinal study of bank executives’ recognition and write-off of problem loans.</w:t>
      </w:r>
      <w:r w:rsidR="005B2708">
        <w:t xml:space="preserve"> </w:t>
      </w:r>
      <w:r w:rsidR="003E59FF">
        <w:rPr>
          <w:b/>
          <w:i/>
        </w:rPr>
        <w:t>Journal of Applied Psychology</w:t>
      </w:r>
      <w:r w:rsidR="003E59FF">
        <w:t>, 82(1): 130-142.</w:t>
      </w:r>
    </w:p>
    <w:p w:rsidR="00E8136E" w:rsidRPr="00E8136E" w:rsidRDefault="00E8136E" w:rsidP="006165FA">
      <w:pPr>
        <w:pStyle w:val="reference"/>
        <w:spacing w:before="0" w:after="0"/>
        <w:jc w:val="left"/>
      </w:pPr>
      <w:r>
        <w:t>Stinchcombe, A. L.</w:t>
      </w:r>
      <w:r w:rsidR="005B2708">
        <w:t xml:space="preserve"> </w:t>
      </w:r>
      <w:r>
        <w:t>1965.</w:t>
      </w:r>
      <w:r w:rsidR="005B2708">
        <w:t xml:space="preserve"> </w:t>
      </w:r>
      <w:r>
        <w:t>Social structure and organizations.</w:t>
      </w:r>
      <w:r w:rsidR="005B2708">
        <w:t xml:space="preserve"> </w:t>
      </w:r>
      <w:r>
        <w:t xml:space="preserve">In J. G. March (Ed.), </w:t>
      </w:r>
      <w:r>
        <w:rPr>
          <w:b/>
          <w:i/>
        </w:rPr>
        <w:t>Handbook of organizations</w:t>
      </w:r>
      <w:r>
        <w:t>, 142-193, Chicago: Rand McNally.</w:t>
      </w:r>
    </w:p>
    <w:p w:rsidR="002350B1" w:rsidRDefault="002350B1" w:rsidP="006165FA">
      <w:pPr>
        <w:pStyle w:val="reference"/>
        <w:spacing w:before="0" w:after="0"/>
        <w:jc w:val="left"/>
      </w:pPr>
      <w:r>
        <w:t>Swedberg, R.</w:t>
      </w:r>
      <w:r w:rsidR="005B2708">
        <w:t xml:space="preserve"> </w:t>
      </w:r>
      <w:r>
        <w:t>1994.</w:t>
      </w:r>
      <w:r w:rsidR="005B2708">
        <w:t xml:space="preserve"> </w:t>
      </w:r>
      <w:r>
        <w:t>Markets as social structures.</w:t>
      </w:r>
      <w:r w:rsidR="005B2708">
        <w:t xml:space="preserve"> </w:t>
      </w:r>
      <w:r>
        <w:t xml:space="preserve">In N. Smelser &amp; R. Swedberg (Eds), </w:t>
      </w:r>
      <w:r>
        <w:rPr>
          <w:b/>
          <w:i/>
        </w:rPr>
        <w:t>The handbook of economic sociology</w:t>
      </w:r>
      <w:r>
        <w:t xml:space="preserve"> (pp. 255-282).</w:t>
      </w:r>
      <w:r w:rsidR="005B2708">
        <w:t xml:space="preserve"> </w:t>
      </w:r>
      <w:r>
        <w:t>Princeton, NJ: Princeton University Press.</w:t>
      </w:r>
    </w:p>
    <w:p w:rsidR="00810981" w:rsidRPr="00810981" w:rsidRDefault="00810981" w:rsidP="006165FA">
      <w:pPr>
        <w:pStyle w:val="reference"/>
        <w:spacing w:before="0" w:after="0"/>
        <w:jc w:val="left"/>
      </w:pPr>
      <w:r>
        <w:t>Thompson, J. D.</w:t>
      </w:r>
      <w:r w:rsidR="005B2708">
        <w:t xml:space="preserve"> </w:t>
      </w:r>
      <w:r>
        <w:t>1967.</w:t>
      </w:r>
      <w:r w:rsidR="005B2708">
        <w:t xml:space="preserve"> </w:t>
      </w:r>
      <w:r>
        <w:rPr>
          <w:b/>
          <w:i/>
        </w:rPr>
        <w:t>Organizations in action</w:t>
      </w:r>
      <w:r>
        <w:t>.</w:t>
      </w:r>
      <w:r w:rsidR="005B2708">
        <w:t xml:space="preserve"> </w:t>
      </w:r>
      <w:r>
        <w:t>New York: McGraw-Hill.</w:t>
      </w:r>
    </w:p>
    <w:p w:rsidR="00A12689" w:rsidRPr="00A12689" w:rsidRDefault="00A12689" w:rsidP="006165FA">
      <w:pPr>
        <w:pStyle w:val="reference"/>
        <w:spacing w:before="0" w:after="0"/>
        <w:jc w:val="left"/>
      </w:pPr>
      <w:r w:rsidRPr="00A12689">
        <w:t>Uzzi, B.</w:t>
      </w:r>
      <w:r w:rsidR="005B2708">
        <w:t xml:space="preserve"> </w:t>
      </w:r>
      <w:r w:rsidRPr="00A12689">
        <w:t>1996.</w:t>
      </w:r>
      <w:r w:rsidR="005B2708">
        <w:t xml:space="preserve"> </w:t>
      </w:r>
      <w:r w:rsidRPr="00A12689">
        <w:t>The sources and consequences of embeddedness for the economic performance of organizations: The network effect.</w:t>
      </w:r>
      <w:r w:rsidR="005B2708">
        <w:t xml:space="preserve"> </w:t>
      </w:r>
      <w:r w:rsidRPr="00BB7724">
        <w:rPr>
          <w:b/>
          <w:i/>
        </w:rPr>
        <w:t>American Sociological Review</w:t>
      </w:r>
      <w:r w:rsidRPr="00A12689">
        <w:t>, 61: 674-698.</w:t>
      </w:r>
    </w:p>
    <w:p w:rsidR="00A12689" w:rsidRDefault="00A12689" w:rsidP="006165FA">
      <w:pPr>
        <w:pStyle w:val="reference"/>
        <w:spacing w:before="0" w:after="0"/>
        <w:jc w:val="left"/>
      </w:pPr>
      <w:r w:rsidRPr="00A12689">
        <w:t>Uzzi, B.</w:t>
      </w:r>
      <w:r w:rsidR="005B2708">
        <w:t xml:space="preserve"> </w:t>
      </w:r>
      <w:r w:rsidRPr="00A12689">
        <w:t>1997.</w:t>
      </w:r>
      <w:r w:rsidR="005B2708">
        <w:t xml:space="preserve"> </w:t>
      </w:r>
      <w:r w:rsidRPr="00A12689">
        <w:t>Social structure and competition in inter-firm networks: The paradox of embeddedness.</w:t>
      </w:r>
      <w:r w:rsidR="005B2708">
        <w:t xml:space="preserve"> </w:t>
      </w:r>
      <w:r w:rsidRPr="00BB7724">
        <w:rPr>
          <w:b/>
          <w:i/>
        </w:rPr>
        <w:t>Administrative Science Quarterly</w:t>
      </w:r>
      <w:r w:rsidRPr="00A12689">
        <w:t>, 42: 35-67.</w:t>
      </w:r>
    </w:p>
    <w:p w:rsidR="00D472EC" w:rsidRDefault="00D472EC" w:rsidP="006165FA">
      <w:pPr>
        <w:pStyle w:val="reference"/>
        <w:spacing w:before="0" w:after="0"/>
        <w:jc w:val="left"/>
      </w:pPr>
      <w:r>
        <w:t xml:space="preserve">Virany, B.,. Tushman, M, </w:t>
      </w:r>
      <w:r w:rsidR="00481EDC">
        <w:t>&amp;</w:t>
      </w:r>
      <w:r>
        <w:t xml:space="preserve"> Romanelli, E.</w:t>
      </w:r>
      <w:r w:rsidR="005B2708">
        <w:t xml:space="preserve"> </w:t>
      </w:r>
      <w:r>
        <w:t>1992.</w:t>
      </w:r>
      <w:r w:rsidR="005B2708">
        <w:t xml:space="preserve"> </w:t>
      </w:r>
      <w:r>
        <w:t>Executive succession and organizational outcomes in turbulent environments: An organization learning approach.</w:t>
      </w:r>
      <w:r w:rsidR="005B2708">
        <w:t xml:space="preserve"> </w:t>
      </w:r>
      <w:r w:rsidRPr="00ED640D">
        <w:rPr>
          <w:b/>
          <w:i/>
        </w:rPr>
        <w:t>Organization Science</w:t>
      </w:r>
      <w:r>
        <w:t>, 3: 72-91.</w:t>
      </w:r>
    </w:p>
    <w:p w:rsidR="00953351" w:rsidRPr="00953351" w:rsidRDefault="00953351" w:rsidP="006165FA">
      <w:pPr>
        <w:pStyle w:val="reference"/>
        <w:spacing w:before="0" w:after="0"/>
        <w:jc w:val="left"/>
      </w:pPr>
      <w:r>
        <w:t xml:space="preserve">von Nordenflycht, A. 2010. What is a professional service firm? Toward a theory and taxonomy of knowledge-intensive firms.  </w:t>
      </w:r>
      <w:r>
        <w:rPr>
          <w:b/>
          <w:i/>
        </w:rPr>
        <w:t>Academy of Management Review</w:t>
      </w:r>
      <w:r>
        <w:t>, 35(1): 155-174.</w:t>
      </w:r>
    </w:p>
    <w:p w:rsidR="00A12689" w:rsidRPr="00A12689" w:rsidRDefault="00A12689" w:rsidP="006165FA">
      <w:pPr>
        <w:pStyle w:val="reference"/>
        <w:spacing w:before="0" w:after="0"/>
        <w:jc w:val="left"/>
      </w:pPr>
      <w:r w:rsidRPr="00A12689">
        <w:t>Weiss, A. M.</w:t>
      </w:r>
      <w:r w:rsidR="00E40340">
        <w:t>,</w:t>
      </w:r>
      <w:r w:rsidRPr="00A12689">
        <w:t xml:space="preserve"> &amp; Kurland, N.</w:t>
      </w:r>
      <w:r w:rsidR="005B2708">
        <w:t xml:space="preserve"> </w:t>
      </w:r>
      <w:r w:rsidRPr="00A12689">
        <w:t>1997.</w:t>
      </w:r>
      <w:r w:rsidR="005B2708">
        <w:t xml:space="preserve"> </w:t>
      </w:r>
      <w:r w:rsidRPr="00A12689">
        <w:t>Holding distribution channel relationships together: The role of transaction-specific assets and length of prior relationship.</w:t>
      </w:r>
      <w:r w:rsidR="005B2708">
        <w:t xml:space="preserve"> </w:t>
      </w:r>
      <w:r w:rsidRPr="00BB7724">
        <w:rPr>
          <w:b/>
          <w:i/>
        </w:rPr>
        <w:t>Organization Science</w:t>
      </w:r>
      <w:r w:rsidRPr="00A12689">
        <w:t>, 8: 612-623.</w:t>
      </w:r>
    </w:p>
    <w:p w:rsidR="00481EDC" w:rsidRPr="00481EDC" w:rsidRDefault="00481EDC" w:rsidP="006165FA">
      <w:pPr>
        <w:pStyle w:val="reference"/>
        <w:spacing w:before="0" w:after="0"/>
        <w:jc w:val="left"/>
      </w:pPr>
      <w:r>
        <w:t>Wezel, F. C., Cattani, G., &amp; Pennings, J. M.</w:t>
      </w:r>
      <w:r w:rsidR="005B2708">
        <w:t xml:space="preserve"> </w:t>
      </w:r>
      <w:r>
        <w:t>2006.</w:t>
      </w:r>
      <w:r w:rsidR="005B2708">
        <w:t xml:space="preserve"> </w:t>
      </w:r>
      <w:r>
        <w:t>Competitive implications of interfirm mobility.</w:t>
      </w:r>
      <w:r w:rsidR="005B2708">
        <w:t xml:space="preserve"> </w:t>
      </w:r>
      <w:r>
        <w:rPr>
          <w:b/>
          <w:i/>
        </w:rPr>
        <w:t>Organization Science</w:t>
      </w:r>
      <w:r>
        <w:t>, 17(6): 691-709.</w:t>
      </w:r>
    </w:p>
    <w:p w:rsidR="00D472EC" w:rsidRDefault="00D472EC" w:rsidP="006165FA">
      <w:pPr>
        <w:pStyle w:val="reference"/>
        <w:spacing w:before="0" w:after="0"/>
        <w:jc w:val="left"/>
      </w:pPr>
      <w:r>
        <w:t>Wiersema, M. F., &amp; Bantel, K. A.</w:t>
      </w:r>
      <w:r w:rsidR="005B2708">
        <w:t xml:space="preserve"> </w:t>
      </w:r>
      <w:r>
        <w:t>1992.</w:t>
      </w:r>
      <w:r w:rsidR="005B2708">
        <w:t xml:space="preserve"> </w:t>
      </w:r>
      <w:r>
        <w:t>Top management team demography and corporate strategic change.</w:t>
      </w:r>
      <w:r w:rsidR="005B2708">
        <w:t xml:space="preserve"> </w:t>
      </w:r>
      <w:r w:rsidRPr="00481EDC">
        <w:rPr>
          <w:b/>
          <w:i/>
        </w:rPr>
        <w:t>Academy of Management Journal</w:t>
      </w:r>
      <w:r>
        <w:t>, 35: 91-121.</w:t>
      </w:r>
    </w:p>
    <w:p w:rsidR="00A12689" w:rsidRPr="00A12689" w:rsidRDefault="00A12689" w:rsidP="006165FA">
      <w:pPr>
        <w:pStyle w:val="reference"/>
        <w:spacing w:before="0" w:after="0"/>
        <w:jc w:val="left"/>
      </w:pPr>
      <w:r w:rsidRPr="00A12689">
        <w:t>Williamson, O. E.</w:t>
      </w:r>
      <w:r w:rsidR="005B2708">
        <w:t xml:space="preserve"> </w:t>
      </w:r>
      <w:r w:rsidRPr="00A12689">
        <w:t>1975.</w:t>
      </w:r>
      <w:r w:rsidR="005B2708">
        <w:t xml:space="preserve"> </w:t>
      </w:r>
      <w:r w:rsidRPr="00BB7724">
        <w:rPr>
          <w:b/>
          <w:i/>
        </w:rPr>
        <w:t>Markets and hierarchies: Analysis and antitrust implications</w:t>
      </w:r>
      <w:r w:rsidRPr="00A12689">
        <w:t>.</w:t>
      </w:r>
      <w:r w:rsidR="005B2708">
        <w:t xml:space="preserve"> </w:t>
      </w:r>
      <w:r w:rsidRPr="00A12689">
        <w:t>New York: Free Press.</w:t>
      </w:r>
    </w:p>
    <w:p w:rsidR="00B76599" w:rsidRPr="00A12689" w:rsidRDefault="00B76599" w:rsidP="006165FA">
      <w:pPr>
        <w:pStyle w:val="reference"/>
        <w:spacing w:before="0" w:after="0"/>
        <w:jc w:val="left"/>
      </w:pPr>
      <w:r>
        <w:t>Yue</w:t>
      </w:r>
      <w:r w:rsidRPr="00A12689">
        <w:t xml:space="preserve">, </w:t>
      </w:r>
      <w:r>
        <w:t>L</w:t>
      </w:r>
      <w:r w:rsidRPr="00A12689">
        <w:t xml:space="preserve">. </w:t>
      </w:r>
      <w:r>
        <w:t>Q</w:t>
      </w:r>
      <w:r w:rsidRPr="00A12689">
        <w:t>.</w:t>
      </w:r>
      <w:r w:rsidR="005B2708">
        <w:t xml:space="preserve"> </w:t>
      </w:r>
      <w:r>
        <w:t>2012</w:t>
      </w:r>
      <w:r w:rsidRPr="00A12689">
        <w:t>.</w:t>
      </w:r>
      <w:r w:rsidR="005B2708">
        <w:t xml:space="preserve"> </w:t>
      </w:r>
      <w:r>
        <w:t>Asymmetric effects of fashions on the formation and dissolution of networks: Board interlocks with internet companies, 1996-2006</w:t>
      </w:r>
      <w:r w:rsidRPr="00A12689">
        <w:t>.</w:t>
      </w:r>
      <w:r w:rsidR="005B2708">
        <w:t xml:space="preserve"> </w:t>
      </w:r>
      <w:r>
        <w:rPr>
          <w:b/>
          <w:i/>
        </w:rPr>
        <w:t>Organization Science</w:t>
      </w:r>
      <w:r w:rsidRPr="00A12689">
        <w:t xml:space="preserve">, </w:t>
      </w:r>
      <w:r>
        <w:t>23(4)</w:t>
      </w:r>
      <w:r w:rsidRPr="00A12689">
        <w:t xml:space="preserve">: </w:t>
      </w:r>
      <w:r>
        <w:t>1114-1134</w:t>
      </w:r>
      <w:r w:rsidRPr="00A12689">
        <w:t>.</w:t>
      </w:r>
    </w:p>
    <w:p w:rsidR="00497FF8" w:rsidRDefault="00A12689" w:rsidP="006165FA">
      <w:pPr>
        <w:pStyle w:val="reference"/>
        <w:spacing w:before="0" w:after="0"/>
        <w:jc w:val="left"/>
      </w:pPr>
      <w:r w:rsidRPr="00A12689">
        <w:t>Zajac, E. J.</w:t>
      </w:r>
      <w:r w:rsidR="00E40340">
        <w:t>,</w:t>
      </w:r>
      <w:r w:rsidRPr="00A12689">
        <w:t xml:space="preserve"> &amp; Olsen, C. P. 1993.</w:t>
      </w:r>
      <w:r w:rsidR="005B2708">
        <w:t xml:space="preserve"> </w:t>
      </w:r>
      <w:r w:rsidRPr="00A12689">
        <w:t>From transaction cost to transactional value analysis: Implications for the study of interorganizational strategies.</w:t>
      </w:r>
      <w:r w:rsidR="005B2708">
        <w:t xml:space="preserve"> </w:t>
      </w:r>
      <w:r w:rsidRPr="00BB7724">
        <w:rPr>
          <w:b/>
          <w:i/>
        </w:rPr>
        <w:t>Journal of Management Studies</w:t>
      </w:r>
      <w:r w:rsidRPr="00A12689">
        <w:t>, 30(1): 131-145.</w:t>
      </w:r>
    </w:p>
    <w:p w:rsidR="00FE5F73" w:rsidRDefault="00445E02" w:rsidP="00FE5F73">
      <w:pPr>
        <w:pStyle w:val="Footer"/>
        <w:widowControl w:val="0"/>
        <w:tabs>
          <w:tab w:val="clear" w:pos="4320"/>
          <w:tab w:val="clear" w:pos="8640"/>
        </w:tabs>
        <w:spacing w:line="480" w:lineRule="auto"/>
        <w:rPr>
          <w:rFonts w:ascii="Times New Roman" w:hAnsi="Times New Roman"/>
          <w:szCs w:val="24"/>
        </w:rPr>
      </w:pPr>
      <w:r>
        <w:rPr>
          <w:rFonts w:ascii="Times New Roman" w:hAnsi="Times New Roman"/>
          <w:szCs w:val="24"/>
        </w:rPr>
        <w:br w:type="page"/>
      </w:r>
      <w:r w:rsidR="00BA3448" w:rsidRPr="000F6714">
        <w:rPr>
          <w:rFonts w:ascii="Times New Roman" w:hAnsi="Times New Roman"/>
          <w:b/>
          <w:bCs/>
          <w:szCs w:val="24"/>
        </w:rPr>
        <w:t>Joseph P. Broschak</w:t>
      </w:r>
      <w:r w:rsidR="00BA3448" w:rsidRPr="000F6714">
        <w:rPr>
          <w:rFonts w:ascii="Times New Roman" w:hAnsi="Times New Roman"/>
          <w:b/>
          <w:szCs w:val="24"/>
        </w:rPr>
        <w:t xml:space="preserve"> </w:t>
      </w:r>
      <w:r w:rsidR="00BA3448" w:rsidRPr="000F6714">
        <w:rPr>
          <w:rFonts w:ascii="Times New Roman" w:hAnsi="Times New Roman"/>
          <w:szCs w:val="24"/>
        </w:rPr>
        <w:t>(</w:t>
      </w:r>
      <w:smartTag w:uri="urn:schemas-microsoft-com:office:smarttags" w:element="PersonName">
        <w:r w:rsidR="00BA3448" w:rsidRPr="000F6714">
          <w:rPr>
            <w:rFonts w:ascii="Times New Roman" w:hAnsi="Times New Roman"/>
            <w:szCs w:val="24"/>
          </w:rPr>
          <w:t>broschak</w:t>
        </w:r>
      </w:smartTag>
      <w:r w:rsidR="00BA3448" w:rsidRPr="000F6714">
        <w:rPr>
          <w:rFonts w:ascii="Times New Roman" w:hAnsi="Times New Roman"/>
          <w:szCs w:val="24"/>
        </w:rPr>
        <w:t xml:space="preserve">@email.arizona.edu) is an associate professor of management and organizations at the University of Arizona, Eller College of Management.  He received his Ph.D. from The University of Texas at Austin.  His research </w:t>
      </w:r>
      <w:r w:rsidR="000F6714" w:rsidRPr="000F6714">
        <w:rPr>
          <w:rFonts w:ascii="Times New Roman" w:hAnsi="Times New Roman"/>
          <w:szCs w:val="24"/>
        </w:rPr>
        <w:t xml:space="preserve">examines </w:t>
      </w:r>
      <w:r w:rsidR="00BA3448" w:rsidRPr="000F6714">
        <w:rPr>
          <w:rFonts w:ascii="Times New Roman" w:hAnsi="Times New Roman"/>
          <w:spacing w:val="-3"/>
          <w:szCs w:val="24"/>
        </w:rPr>
        <w:t>mobility in managerial labor markets, social capital</w:t>
      </w:r>
      <w:r w:rsidR="000F6714" w:rsidRPr="000F6714">
        <w:rPr>
          <w:rFonts w:ascii="Times New Roman" w:hAnsi="Times New Roman"/>
          <w:spacing w:val="-3"/>
          <w:szCs w:val="24"/>
        </w:rPr>
        <w:t xml:space="preserve"> and the dynamics of interorganizational relationships</w:t>
      </w:r>
      <w:r w:rsidR="00BA3448" w:rsidRPr="000F6714">
        <w:rPr>
          <w:rFonts w:ascii="Times New Roman" w:hAnsi="Times New Roman"/>
          <w:spacing w:val="-3"/>
          <w:szCs w:val="24"/>
        </w:rPr>
        <w:t xml:space="preserve">, organizational structure, </w:t>
      </w:r>
      <w:r w:rsidR="000F6714" w:rsidRPr="000F6714">
        <w:rPr>
          <w:rFonts w:ascii="Times New Roman" w:hAnsi="Times New Roman"/>
          <w:spacing w:val="-3"/>
          <w:szCs w:val="24"/>
        </w:rPr>
        <w:t>and the adoption of innovations</w:t>
      </w:r>
      <w:r w:rsidR="00BA3448" w:rsidRPr="000F6714">
        <w:rPr>
          <w:rFonts w:ascii="Times New Roman" w:hAnsi="Times New Roman"/>
          <w:szCs w:val="24"/>
        </w:rPr>
        <w:t>.</w:t>
      </w:r>
    </w:p>
    <w:p w:rsidR="00445E02" w:rsidRDefault="000F6714" w:rsidP="00FE5F73">
      <w:pPr>
        <w:pStyle w:val="Footer"/>
        <w:widowControl w:val="0"/>
        <w:tabs>
          <w:tab w:val="clear" w:pos="4320"/>
          <w:tab w:val="clear" w:pos="8640"/>
        </w:tabs>
        <w:spacing w:line="480" w:lineRule="auto"/>
        <w:rPr>
          <w:rFonts w:ascii="Times New Roman" w:hAnsi="Times New Roman"/>
          <w:szCs w:val="24"/>
        </w:rPr>
      </w:pPr>
      <w:r w:rsidRPr="000F6714">
        <w:rPr>
          <w:rFonts w:ascii="Times New Roman" w:hAnsi="Times New Roman"/>
          <w:b/>
          <w:szCs w:val="24"/>
        </w:rPr>
        <w:t>Emily S. Block</w:t>
      </w:r>
      <w:r w:rsidRPr="000F6714">
        <w:rPr>
          <w:rFonts w:ascii="Times New Roman" w:hAnsi="Times New Roman"/>
          <w:szCs w:val="24"/>
        </w:rPr>
        <w:t xml:space="preserve"> (</w:t>
      </w:r>
      <w:hyperlink r:id="rId14" w:history="1">
        <w:r w:rsidR="00FE5F73" w:rsidRPr="0092361A">
          <w:rPr>
            <w:rStyle w:val="Hyperlink"/>
            <w:rFonts w:ascii="Times New Roman" w:hAnsi="Times New Roman"/>
            <w:szCs w:val="24"/>
          </w:rPr>
          <w:t>eblock1@nd.edu</w:t>
        </w:r>
      </w:hyperlink>
      <w:r>
        <w:rPr>
          <w:rFonts w:ascii="Times New Roman" w:hAnsi="Times New Roman"/>
          <w:szCs w:val="24"/>
        </w:rPr>
        <w:t xml:space="preserve">) is an assistant professor </w:t>
      </w:r>
      <w:r w:rsidR="00FE5F73">
        <w:rPr>
          <w:rFonts w:ascii="Times New Roman" w:hAnsi="Times New Roman"/>
          <w:szCs w:val="24"/>
        </w:rPr>
        <w:t>of management at the University of Notre Dame’s Mendoza College of Business.  She received her Ph.D. from the University of Illinois at Urbana-Champaign.  Her research is focused on pluralism and complexity in</w:t>
      </w:r>
      <w:r w:rsidR="00FE5F73" w:rsidRPr="00FE5F73">
        <w:rPr>
          <w:rFonts w:ascii="Times New Roman" w:hAnsi="Times New Roman"/>
          <w:szCs w:val="24"/>
        </w:rPr>
        <w:t xml:space="preserve"> institutions, legitimacy and reputation.  Specifically she examines the ways that organizations manage, integrate or compartmentalize incommensurate identities, values, and organizational practices.</w:t>
      </w:r>
    </w:p>
    <w:sectPr w:rsidR="00445E02" w:rsidSect="008634AC">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6F" w:rsidRDefault="00CA506F" w:rsidP="00B13ABC">
      <w:pPr>
        <w:spacing w:after="0" w:line="240" w:lineRule="auto"/>
      </w:pPr>
      <w:r>
        <w:separator/>
      </w:r>
    </w:p>
  </w:endnote>
  <w:endnote w:type="continuationSeparator" w:id="0">
    <w:p w:rsidR="00CA506F" w:rsidRDefault="00CA506F" w:rsidP="00B1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2484"/>
      <w:docPartObj>
        <w:docPartGallery w:val="Page Numbers (Bottom of Page)"/>
        <w:docPartUnique/>
      </w:docPartObj>
    </w:sdtPr>
    <w:sdtEndPr>
      <w:rPr>
        <w:noProof/>
      </w:rPr>
    </w:sdtEndPr>
    <w:sdtContent>
      <w:p w:rsidR="00BA3448" w:rsidRDefault="00BA3448">
        <w:pPr>
          <w:pStyle w:val="Footer"/>
          <w:jc w:val="right"/>
        </w:pPr>
        <w:r>
          <w:fldChar w:fldCharType="begin"/>
        </w:r>
        <w:r>
          <w:instrText xml:space="preserve"> PAGE   \* MERGEFORMAT </w:instrText>
        </w:r>
        <w:r>
          <w:fldChar w:fldCharType="separate"/>
        </w:r>
        <w:r w:rsidR="00557EA6">
          <w:rPr>
            <w:noProof/>
          </w:rPr>
          <w:t>1</w:t>
        </w:r>
        <w:r>
          <w:rPr>
            <w:noProof/>
          </w:rPr>
          <w:fldChar w:fldCharType="end"/>
        </w:r>
      </w:p>
    </w:sdtContent>
  </w:sdt>
  <w:p w:rsidR="00BA3448" w:rsidRDefault="00BA3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48" w:rsidRDefault="00BA3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448" w:rsidRDefault="00BA344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48" w:rsidRDefault="00BA3448">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97DB2">
      <w:rPr>
        <w:rStyle w:val="PageNumber"/>
        <w:noProof/>
      </w:rPr>
      <w:t>51</w:t>
    </w:r>
    <w:r>
      <w:rPr>
        <w:rStyle w:val="PageNumber"/>
      </w:rPr>
      <w:fldChar w:fldCharType="end"/>
    </w:r>
  </w:p>
  <w:p w:rsidR="00BA3448" w:rsidRDefault="00BA3448">
    <w:pPr>
      <w:pStyle w:val="Footer"/>
      <w:framePr w:wrap="around" w:vAnchor="text" w:hAnchor="margin" w:xAlign="right" w:y="1"/>
      <w:ind w:right="360"/>
      <w:jc w:val="right"/>
      <w:rPr>
        <w:rStyle w:val="PageNumber"/>
      </w:rPr>
    </w:pPr>
  </w:p>
  <w:p w:rsidR="00BA3448" w:rsidRDefault="00BA3448">
    <w:pPr>
      <w:pStyle w:val="Footer"/>
      <w:framePr w:wrap="around" w:vAnchor="text" w:hAnchor="margin" w:xAlign="right" w:y="1"/>
      <w:ind w:right="360"/>
      <w:rPr>
        <w:rStyle w:val="PageNumber"/>
      </w:rPr>
    </w:pPr>
  </w:p>
  <w:p w:rsidR="00BA3448" w:rsidRDefault="00BA3448">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48" w:rsidRDefault="00BA344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6F" w:rsidRDefault="00CA506F" w:rsidP="00B13ABC">
      <w:pPr>
        <w:spacing w:after="0" w:line="240" w:lineRule="auto"/>
      </w:pPr>
      <w:r>
        <w:separator/>
      </w:r>
    </w:p>
  </w:footnote>
  <w:footnote w:type="continuationSeparator" w:id="0">
    <w:p w:rsidR="00CA506F" w:rsidRDefault="00CA506F" w:rsidP="00B13ABC">
      <w:pPr>
        <w:spacing w:after="0" w:line="240" w:lineRule="auto"/>
      </w:pPr>
      <w:r>
        <w:continuationSeparator/>
      </w:r>
    </w:p>
  </w:footnote>
  <w:footnote w:id="1">
    <w:p w:rsidR="00BA3448" w:rsidRPr="0092740D" w:rsidRDefault="00BA3448" w:rsidP="00EF5263">
      <w:pPr>
        <w:pStyle w:val="EndnoteText"/>
        <w:rPr>
          <w:rFonts w:ascii="Times New Roman" w:hAnsi="Times New Roman" w:cs="Times New Roman"/>
        </w:rPr>
      </w:pPr>
      <w:r>
        <w:rPr>
          <w:rStyle w:val="FootnoteReference"/>
        </w:rPr>
        <w:footnoteRef/>
      </w:r>
      <w:r>
        <w:t xml:space="preserve"> </w:t>
      </w:r>
      <w:r w:rsidRPr="0092740D">
        <w:rPr>
          <w:rFonts w:ascii="Times New Roman" w:hAnsi="Times New Roman" w:cs="Times New Roman"/>
        </w:rPr>
        <w:t>We distinguish market ties, formal or informal arrangements between two organizations involving the reciprocal exchange of goods, services, or money (Baker, 1990), from cooperative inter-organizational relationships, such as strategic alliances, in which market exchange is absent and two or more organizations join together to share resources rather than operate independently.</w:t>
      </w:r>
    </w:p>
    <w:p w:rsidR="00BA3448" w:rsidRPr="000634AC" w:rsidRDefault="00BA3448">
      <w:pPr>
        <w:pStyle w:val="FootnoteText"/>
      </w:pPr>
    </w:p>
  </w:footnote>
  <w:footnote w:id="2">
    <w:p w:rsidR="00BA3448" w:rsidRDefault="00BA3448">
      <w:pPr>
        <w:pStyle w:val="FootnoteText"/>
      </w:pPr>
      <w:r>
        <w:rPr>
          <w:rStyle w:val="FootnoteReference"/>
        </w:rPr>
        <w:footnoteRef/>
      </w:r>
      <w:r>
        <w:t xml:space="preserve"> We use the terms number of managers who exit and managerial exit synonymously throughout the paper.</w:t>
      </w:r>
    </w:p>
  </w:footnote>
  <w:footnote w:id="3">
    <w:p w:rsidR="00BA3448" w:rsidRPr="00E521CC" w:rsidRDefault="00BA3448" w:rsidP="00EF5263">
      <w:pPr>
        <w:pStyle w:val="EndnoteText"/>
        <w:rPr>
          <w:sz w:val="24"/>
          <w:szCs w:val="24"/>
        </w:rPr>
      </w:pPr>
      <w:r>
        <w:rPr>
          <w:rStyle w:val="FootnoteReference"/>
        </w:rPr>
        <w:footnoteRef/>
      </w:r>
      <w:r>
        <w:t xml:space="preserve"> </w:t>
      </w:r>
      <w:r w:rsidRPr="0092740D">
        <w:rPr>
          <w:rFonts w:ascii="Times New Roman" w:hAnsi="Times New Roman"/>
        </w:rPr>
        <w:t>D</w:t>
      </w:r>
      <w:r w:rsidRPr="0092740D" w:rsidDel="00215124">
        <w:rPr>
          <w:rFonts w:ascii="Times New Roman" w:hAnsi="Times New Roman"/>
        </w:rPr>
        <w:t xml:space="preserve">ecisions </w:t>
      </w:r>
      <w:r w:rsidRPr="0092740D">
        <w:rPr>
          <w:rFonts w:ascii="Times New Roman" w:hAnsi="Times New Roman"/>
        </w:rPr>
        <w:t xml:space="preserve">about market ties </w:t>
      </w:r>
      <w:r w:rsidRPr="0092740D" w:rsidDel="00215124">
        <w:rPr>
          <w:rFonts w:ascii="Times New Roman" w:hAnsi="Times New Roman"/>
        </w:rPr>
        <w:t xml:space="preserve">may be based on input from exchange managers who are more familiar with </w:t>
      </w:r>
      <w:r w:rsidRPr="0092740D">
        <w:rPr>
          <w:rFonts w:ascii="Times New Roman" w:hAnsi="Times New Roman"/>
        </w:rPr>
        <w:t xml:space="preserve">the day-to-day </w:t>
      </w:r>
      <w:r w:rsidRPr="0092740D" w:rsidDel="00215124">
        <w:rPr>
          <w:rFonts w:ascii="Times New Roman" w:hAnsi="Times New Roman"/>
        </w:rPr>
        <w:t xml:space="preserve">details of the exchange, </w:t>
      </w:r>
      <w:r w:rsidRPr="0092740D">
        <w:rPr>
          <w:rFonts w:ascii="Times New Roman" w:hAnsi="Times New Roman"/>
        </w:rPr>
        <w:t xml:space="preserve">but executives often </w:t>
      </w:r>
      <w:r w:rsidRPr="0092740D" w:rsidDel="00215124">
        <w:rPr>
          <w:rFonts w:ascii="Times New Roman" w:hAnsi="Times New Roman"/>
        </w:rPr>
        <w:t xml:space="preserve">make </w:t>
      </w:r>
      <w:r w:rsidRPr="0092740D">
        <w:rPr>
          <w:rFonts w:ascii="Times New Roman" w:hAnsi="Times New Roman"/>
        </w:rPr>
        <w:t xml:space="preserve">independent </w:t>
      </w:r>
      <w:r w:rsidRPr="0092740D" w:rsidDel="00215124">
        <w:rPr>
          <w:rFonts w:ascii="Times New Roman" w:hAnsi="Times New Roman"/>
        </w:rPr>
        <w:t>decisions to form and break market ties</w:t>
      </w:r>
      <w:r w:rsidRPr="0092740D">
        <w:rPr>
          <w:rFonts w:ascii="Times New Roman" w:hAnsi="Times New Roman"/>
        </w:rPr>
        <w:t>.</w:t>
      </w:r>
    </w:p>
    <w:p w:rsidR="00BA3448" w:rsidRDefault="00BA3448">
      <w:pPr>
        <w:pStyle w:val="FootnoteText"/>
      </w:pPr>
    </w:p>
  </w:footnote>
  <w:footnote w:id="4">
    <w:p w:rsidR="00BA3448" w:rsidRDefault="00BA3448">
      <w:pPr>
        <w:pStyle w:val="FootnoteText"/>
      </w:pPr>
      <w:r>
        <w:rPr>
          <w:rStyle w:val="FootnoteReference"/>
        </w:rPr>
        <w:footnoteRef/>
      </w:r>
      <w:r>
        <w:t xml:space="preserve"> A minimum of three consecutive years of data are necessary to observe tie dissolution and managerial mobility, and to lag our independent variables.</w:t>
      </w:r>
    </w:p>
  </w:footnote>
  <w:footnote w:id="5">
    <w:p w:rsidR="00BA3448" w:rsidRPr="0092740D" w:rsidRDefault="00BA3448" w:rsidP="00EF5263">
      <w:pPr>
        <w:pStyle w:val="EndnoteText"/>
        <w:rPr>
          <w:rFonts w:ascii="Times New Roman" w:hAnsi="Times New Roman" w:cs="Times New Roman"/>
        </w:rPr>
      </w:pPr>
      <w:r>
        <w:rPr>
          <w:rStyle w:val="FootnoteReference"/>
          <w:rFonts w:ascii="Times" w:eastAsia="Times New Roman" w:hAnsi="Times" w:cs="Times New Roman"/>
        </w:rPr>
        <w:footnoteRef/>
      </w:r>
      <w:r>
        <w:t xml:space="preserve"> </w:t>
      </w:r>
      <w:r w:rsidRPr="0092740D">
        <w:rPr>
          <w:rFonts w:ascii="Times New Roman" w:hAnsi="Times New Roman" w:cs="Times New Roman"/>
        </w:rPr>
        <w:t>In addition to these control variables we also tested for the effects of the number market ties clients and agencies dissolved in the previous year as a measure of propensity to dissolve ties. We also tested for a curvilinear effect of tie duration. These variables were never significant and thus were excluded from the models.</w:t>
      </w:r>
    </w:p>
    <w:p w:rsidR="00BA3448" w:rsidRDefault="00BA344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48" w:rsidRPr="00BB7724" w:rsidRDefault="00BA3448" w:rsidP="00BB7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48" w:rsidRDefault="00BA34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B75"/>
    <w:multiLevelType w:val="hybridMultilevel"/>
    <w:tmpl w:val="0FC40E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0F1ABB"/>
    <w:multiLevelType w:val="hybridMultilevel"/>
    <w:tmpl w:val="C5F2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C517C"/>
    <w:multiLevelType w:val="hybridMultilevel"/>
    <w:tmpl w:val="89D2A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304B6"/>
    <w:multiLevelType w:val="hybridMultilevel"/>
    <w:tmpl w:val="D818C7B4"/>
    <w:lvl w:ilvl="0" w:tplc="6254A5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75CD1"/>
    <w:multiLevelType w:val="hybridMultilevel"/>
    <w:tmpl w:val="006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30D49"/>
    <w:multiLevelType w:val="hybridMultilevel"/>
    <w:tmpl w:val="1D103D1A"/>
    <w:lvl w:ilvl="0" w:tplc="6254A5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F1A86"/>
    <w:multiLevelType w:val="hybridMultilevel"/>
    <w:tmpl w:val="1664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C649D"/>
    <w:multiLevelType w:val="hybridMultilevel"/>
    <w:tmpl w:val="57E8B340"/>
    <w:lvl w:ilvl="0" w:tplc="6254A5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BF"/>
    <w:multiLevelType w:val="hybridMultilevel"/>
    <w:tmpl w:val="144854A6"/>
    <w:lvl w:ilvl="0" w:tplc="6254A5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5653F"/>
    <w:multiLevelType w:val="hybridMultilevel"/>
    <w:tmpl w:val="BAAABCB0"/>
    <w:lvl w:ilvl="0" w:tplc="4F04CA82">
      <w:start w:val="1"/>
      <w:numFmt w:val="bullet"/>
      <w:lvlText w:val=""/>
      <w:lvlJc w:val="left"/>
      <w:pPr>
        <w:tabs>
          <w:tab w:val="num" w:pos="720"/>
        </w:tabs>
        <w:ind w:left="720" w:hanging="360"/>
      </w:pPr>
      <w:rPr>
        <w:rFonts w:ascii="Wingdings 2" w:hAnsi="Wingdings 2" w:hint="default"/>
      </w:rPr>
    </w:lvl>
    <w:lvl w:ilvl="1" w:tplc="669AA0BE">
      <w:start w:val="935"/>
      <w:numFmt w:val="bullet"/>
      <w:lvlText w:val="◦"/>
      <w:lvlJc w:val="left"/>
      <w:pPr>
        <w:tabs>
          <w:tab w:val="num" w:pos="1440"/>
        </w:tabs>
        <w:ind w:left="1440" w:hanging="360"/>
      </w:pPr>
      <w:rPr>
        <w:rFonts w:ascii="Verdana" w:hAnsi="Verdana" w:hint="default"/>
      </w:rPr>
    </w:lvl>
    <w:lvl w:ilvl="2" w:tplc="36301B40" w:tentative="1">
      <w:start w:val="1"/>
      <w:numFmt w:val="bullet"/>
      <w:lvlText w:val=""/>
      <w:lvlJc w:val="left"/>
      <w:pPr>
        <w:tabs>
          <w:tab w:val="num" w:pos="2160"/>
        </w:tabs>
        <w:ind w:left="2160" w:hanging="360"/>
      </w:pPr>
      <w:rPr>
        <w:rFonts w:ascii="Wingdings 2" w:hAnsi="Wingdings 2" w:hint="default"/>
      </w:rPr>
    </w:lvl>
    <w:lvl w:ilvl="3" w:tplc="B2EA72B2" w:tentative="1">
      <w:start w:val="1"/>
      <w:numFmt w:val="bullet"/>
      <w:lvlText w:val=""/>
      <w:lvlJc w:val="left"/>
      <w:pPr>
        <w:tabs>
          <w:tab w:val="num" w:pos="2880"/>
        </w:tabs>
        <w:ind w:left="2880" w:hanging="360"/>
      </w:pPr>
      <w:rPr>
        <w:rFonts w:ascii="Wingdings 2" w:hAnsi="Wingdings 2" w:hint="default"/>
      </w:rPr>
    </w:lvl>
    <w:lvl w:ilvl="4" w:tplc="AE709154" w:tentative="1">
      <w:start w:val="1"/>
      <w:numFmt w:val="bullet"/>
      <w:lvlText w:val=""/>
      <w:lvlJc w:val="left"/>
      <w:pPr>
        <w:tabs>
          <w:tab w:val="num" w:pos="3600"/>
        </w:tabs>
        <w:ind w:left="3600" w:hanging="360"/>
      </w:pPr>
      <w:rPr>
        <w:rFonts w:ascii="Wingdings 2" w:hAnsi="Wingdings 2" w:hint="default"/>
      </w:rPr>
    </w:lvl>
    <w:lvl w:ilvl="5" w:tplc="D0E432E8" w:tentative="1">
      <w:start w:val="1"/>
      <w:numFmt w:val="bullet"/>
      <w:lvlText w:val=""/>
      <w:lvlJc w:val="left"/>
      <w:pPr>
        <w:tabs>
          <w:tab w:val="num" w:pos="4320"/>
        </w:tabs>
        <w:ind w:left="4320" w:hanging="360"/>
      </w:pPr>
      <w:rPr>
        <w:rFonts w:ascii="Wingdings 2" w:hAnsi="Wingdings 2" w:hint="default"/>
      </w:rPr>
    </w:lvl>
    <w:lvl w:ilvl="6" w:tplc="609A5848" w:tentative="1">
      <w:start w:val="1"/>
      <w:numFmt w:val="bullet"/>
      <w:lvlText w:val=""/>
      <w:lvlJc w:val="left"/>
      <w:pPr>
        <w:tabs>
          <w:tab w:val="num" w:pos="5040"/>
        </w:tabs>
        <w:ind w:left="5040" w:hanging="360"/>
      </w:pPr>
      <w:rPr>
        <w:rFonts w:ascii="Wingdings 2" w:hAnsi="Wingdings 2" w:hint="default"/>
      </w:rPr>
    </w:lvl>
    <w:lvl w:ilvl="7" w:tplc="4CB636BA" w:tentative="1">
      <w:start w:val="1"/>
      <w:numFmt w:val="bullet"/>
      <w:lvlText w:val=""/>
      <w:lvlJc w:val="left"/>
      <w:pPr>
        <w:tabs>
          <w:tab w:val="num" w:pos="5760"/>
        </w:tabs>
        <w:ind w:left="5760" w:hanging="360"/>
      </w:pPr>
      <w:rPr>
        <w:rFonts w:ascii="Wingdings 2" w:hAnsi="Wingdings 2" w:hint="default"/>
      </w:rPr>
    </w:lvl>
    <w:lvl w:ilvl="8" w:tplc="0D362A28" w:tentative="1">
      <w:start w:val="1"/>
      <w:numFmt w:val="bullet"/>
      <w:lvlText w:val=""/>
      <w:lvlJc w:val="left"/>
      <w:pPr>
        <w:tabs>
          <w:tab w:val="num" w:pos="6480"/>
        </w:tabs>
        <w:ind w:left="6480" w:hanging="360"/>
      </w:pPr>
      <w:rPr>
        <w:rFonts w:ascii="Wingdings 2" w:hAnsi="Wingdings 2" w:hint="default"/>
      </w:rPr>
    </w:lvl>
  </w:abstractNum>
  <w:abstractNum w:abstractNumId="10">
    <w:nsid w:val="1D24262E"/>
    <w:multiLevelType w:val="hybridMultilevel"/>
    <w:tmpl w:val="EF04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316F1"/>
    <w:multiLevelType w:val="hybridMultilevel"/>
    <w:tmpl w:val="BB761512"/>
    <w:lvl w:ilvl="0" w:tplc="6254A512">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2AB173D1"/>
    <w:multiLevelType w:val="hybridMultilevel"/>
    <w:tmpl w:val="D292CF62"/>
    <w:lvl w:ilvl="0" w:tplc="6254A5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869AC"/>
    <w:multiLevelType w:val="hybridMultilevel"/>
    <w:tmpl w:val="247AA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C5524A"/>
    <w:multiLevelType w:val="hybridMultilevel"/>
    <w:tmpl w:val="F978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4E6F1D"/>
    <w:multiLevelType w:val="hybridMultilevel"/>
    <w:tmpl w:val="0AF0F062"/>
    <w:lvl w:ilvl="0" w:tplc="9F7CC3A2">
      <w:start w:val="1"/>
      <w:numFmt w:val="bullet"/>
      <w:lvlText w:val=""/>
      <w:lvlJc w:val="left"/>
      <w:pPr>
        <w:tabs>
          <w:tab w:val="num" w:pos="720"/>
        </w:tabs>
        <w:ind w:left="720" w:hanging="360"/>
      </w:pPr>
      <w:rPr>
        <w:rFonts w:ascii="Wingdings 2" w:hAnsi="Wingdings 2" w:hint="default"/>
      </w:rPr>
    </w:lvl>
    <w:lvl w:ilvl="1" w:tplc="979A6C2A">
      <w:start w:val="359"/>
      <w:numFmt w:val="bullet"/>
      <w:lvlText w:val="◦"/>
      <w:lvlJc w:val="left"/>
      <w:pPr>
        <w:tabs>
          <w:tab w:val="num" w:pos="1440"/>
        </w:tabs>
        <w:ind w:left="1440" w:hanging="360"/>
      </w:pPr>
      <w:rPr>
        <w:rFonts w:ascii="Verdana" w:hAnsi="Verdana" w:hint="default"/>
      </w:rPr>
    </w:lvl>
    <w:lvl w:ilvl="2" w:tplc="1CD698A4" w:tentative="1">
      <w:start w:val="1"/>
      <w:numFmt w:val="bullet"/>
      <w:lvlText w:val=""/>
      <w:lvlJc w:val="left"/>
      <w:pPr>
        <w:tabs>
          <w:tab w:val="num" w:pos="2160"/>
        </w:tabs>
        <w:ind w:left="2160" w:hanging="360"/>
      </w:pPr>
      <w:rPr>
        <w:rFonts w:ascii="Wingdings 2" w:hAnsi="Wingdings 2" w:hint="default"/>
      </w:rPr>
    </w:lvl>
    <w:lvl w:ilvl="3" w:tplc="3CDAC7AA" w:tentative="1">
      <w:start w:val="1"/>
      <w:numFmt w:val="bullet"/>
      <w:lvlText w:val=""/>
      <w:lvlJc w:val="left"/>
      <w:pPr>
        <w:tabs>
          <w:tab w:val="num" w:pos="2880"/>
        </w:tabs>
        <w:ind w:left="2880" w:hanging="360"/>
      </w:pPr>
      <w:rPr>
        <w:rFonts w:ascii="Wingdings 2" w:hAnsi="Wingdings 2" w:hint="default"/>
      </w:rPr>
    </w:lvl>
    <w:lvl w:ilvl="4" w:tplc="6A90A202" w:tentative="1">
      <w:start w:val="1"/>
      <w:numFmt w:val="bullet"/>
      <w:lvlText w:val=""/>
      <w:lvlJc w:val="left"/>
      <w:pPr>
        <w:tabs>
          <w:tab w:val="num" w:pos="3600"/>
        </w:tabs>
        <w:ind w:left="3600" w:hanging="360"/>
      </w:pPr>
      <w:rPr>
        <w:rFonts w:ascii="Wingdings 2" w:hAnsi="Wingdings 2" w:hint="default"/>
      </w:rPr>
    </w:lvl>
    <w:lvl w:ilvl="5" w:tplc="BF1E832C" w:tentative="1">
      <w:start w:val="1"/>
      <w:numFmt w:val="bullet"/>
      <w:lvlText w:val=""/>
      <w:lvlJc w:val="left"/>
      <w:pPr>
        <w:tabs>
          <w:tab w:val="num" w:pos="4320"/>
        </w:tabs>
        <w:ind w:left="4320" w:hanging="360"/>
      </w:pPr>
      <w:rPr>
        <w:rFonts w:ascii="Wingdings 2" w:hAnsi="Wingdings 2" w:hint="default"/>
      </w:rPr>
    </w:lvl>
    <w:lvl w:ilvl="6" w:tplc="B7EC723A" w:tentative="1">
      <w:start w:val="1"/>
      <w:numFmt w:val="bullet"/>
      <w:lvlText w:val=""/>
      <w:lvlJc w:val="left"/>
      <w:pPr>
        <w:tabs>
          <w:tab w:val="num" w:pos="5040"/>
        </w:tabs>
        <w:ind w:left="5040" w:hanging="360"/>
      </w:pPr>
      <w:rPr>
        <w:rFonts w:ascii="Wingdings 2" w:hAnsi="Wingdings 2" w:hint="default"/>
      </w:rPr>
    </w:lvl>
    <w:lvl w:ilvl="7" w:tplc="9FB2046E" w:tentative="1">
      <w:start w:val="1"/>
      <w:numFmt w:val="bullet"/>
      <w:lvlText w:val=""/>
      <w:lvlJc w:val="left"/>
      <w:pPr>
        <w:tabs>
          <w:tab w:val="num" w:pos="5760"/>
        </w:tabs>
        <w:ind w:left="5760" w:hanging="360"/>
      </w:pPr>
      <w:rPr>
        <w:rFonts w:ascii="Wingdings 2" w:hAnsi="Wingdings 2" w:hint="default"/>
      </w:rPr>
    </w:lvl>
    <w:lvl w:ilvl="8" w:tplc="5658E874" w:tentative="1">
      <w:start w:val="1"/>
      <w:numFmt w:val="bullet"/>
      <w:lvlText w:val=""/>
      <w:lvlJc w:val="left"/>
      <w:pPr>
        <w:tabs>
          <w:tab w:val="num" w:pos="6480"/>
        </w:tabs>
        <w:ind w:left="6480" w:hanging="360"/>
      </w:pPr>
      <w:rPr>
        <w:rFonts w:ascii="Wingdings 2" w:hAnsi="Wingdings 2" w:hint="default"/>
      </w:rPr>
    </w:lvl>
  </w:abstractNum>
  <w:abstractNum w:abstractNumId="16">
    <w:nsid w:val="39E24057"/>
    <w:multiLevelType w:val="hybridMultilevel"/>
    <w:tmpl w:val="B3D46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6C3440"/>
    <w:multiLevelType w:val="hybridMultilevel"/>
    <w:tmpl w:val="6E90EB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DFC389F"/>
    <w:multiLevelType w:val="hybridMultilevel"/>
    <w:tmpl w:val="CDA81D36"/>
    <w:lvl w:ilvl="0" w:tplc="6254A5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B3D8A"/>
    <w:multiLevelType w:val="hybridMultilevel"/>
    <w:tmpl w:val="42D65BF2"/>
    <w:lvl w:ilvl="0" w:tplc="050CD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065F08"/>
    <w:multiLevelType w:val="hybridMultilevel"/>
    <w:tmpl w:val="008C4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F14211"/>
    <w:multiLevelType w:val="hybridMultilevel"/>
    <w:tmpl w:val="746C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B20E8"/>
    <w:multiLevelType w:val="hybridMultilevel"/>
    <w:tmpl w:val="3988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C67C3"/>
    <w:multiLevelType w:val="hybridMultilevel"/>
    <w:tmpl w:val="2B8629C6"/>
    <w:lvl w:ilvl="0" w:tplc="6254A5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94331C0"/>
    <w:multiLevelType w:val="hybridMultilevel"/>
    <w:tmpl w:val="12A80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0B0353"/>
    <w:multiLevelType w:val="hybridMultilevel"/>
    <w:tmpl w:val="49AE2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7E0F7F"/>
    <w:multiLevelType w:val="hybridMultilevel"/>
    <w:tmpl w:val="BB4A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CA5611"/>
    <w:multiLevelType w:val="hybridMultilevel"/>
    <w:tmpl w:val="EC448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9E083D"/>
    <w:multiLevelType w:val="hybridMultilevel"/>
    <w:tmpl w:val="D74AB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DF14B8"/>
    <w:multiLevelType w:val="hybridMultilevel"/>
    <w:tmpl w:val="FF5871A6"/>
    <w:lvl w:ilvl="0" w:tplc="6254A5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A4E0F"/>
    <w:multiLevelType w:val="hybridMultilevel"/>
    <w:tmpl w:val="BD5ACF2C"/>
    <w:lvl w:ilvl="0" w:tplc="6254A5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21"/>
  </w:num>
  <w:num w:numId="5">
    <w:abstractNumId w:val="13"/>
  </w:num>
  <w:num w:numId="6">
    <w:abstractNumId w:val="26"/>
  </w:num>
  <w:num w:numId="7">
    <w:abstractNumId w:val="2"/>
  </w:num>
  <w:num w:numId="8">
    <w:abstractNumId w:val="4"/>
  </w:num>
  <w:num w:numId="9">
    <w:abstractNumId w:val="22"/>
  </w:num>
  <w:num w:numId="10">
    <w:abstractNumId w:val="20"/>
  </w:num>
  <w:num w:numId="11">
    <w:abstractNumId w:val="17"/>
  </w:num>
  <w:num w:numId="12">
    <w:abstractNumId w:val="0"/>
  </w:num>
  <w:num w:numId="13">
    <w:abstractNumId w:val="16"/>
  </w:num>
  <w:num w:numId="14">
    <w:abstractNumId w:val="28"/>
  </w:num>
  <w:num w:numId="15">
    <w:abstractNumId w:val="19"/>
  </w:num>
  <w:num w:numId="16">
    <w:abstractNumId w:val="23"/>
  </w:num>
  <w:num w:numId="17">
    <w:abstractNumId w:val="11"/>
  </w:num>
  <w:num w:numId="18">
    <w:abstractNumId w:val="8"/>
  </w:num>
  <w:num w:numId="19">
    <w:abstractNumId w:val="3"/>
  </w:num>
  <w:num w:numId="20">
    <w:abstractNumId w:val="29"/>
  </w:num>
  <w:num w:numId="21">
    <w:abstractNumId w:val="18"/>
  </w:num>
  <w:num w:numId="22">
    <w:abstractNumId w:val="30"/>
  </w:num>
  <w:num w:numId="23">
    <w:abstractNumId w:val="12"/>
  </w:num>
  <w:num w:numId="24">
    <w:abstractNumId w:val="5"/>
  </w:num>
  <w:num w:numId="25">
    <w:abstractNumId w:val="7"/>
  </w:num>
  <w:num w:numId="26">
    <w:abstractNumId w:val="10"/>
  </w:num>
  <w:num w:numId="27">
    <w:abstractNumId w:val="25"/>
  </w:num>
  <w:num w:numId="28">
    <w:abstractNumId w:val="24"/>
  </w:num>
  <w:num w:numId="29">
    <w:abstractNumId w:val="14"/>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42"/>
    <w:rsid w:val="000009F6"/>
    <w:rsid w:val="00000FF5"/>
    <w:rsid w:val="00001317"/>
    <w:rsid w:val="000027D7"/>
    <w:rsid w:val="00002F97"/>
    <w:rsid w:val="00003446"/>
    <w:rsid w:val="000044E1"/>
    <w:rsid w:val="00006EAF"/>
    <w:rsid w:val="0000795C"/>
    <w:rsid w:val="00007AB7"/>
    <w:rsid w:val="0001085C"/>
    <w:rsid w:val="00010880"/>
    <w:rsid w:val="00010FD5"/>
    <w:rsid w:val="00012742"/>
    <w:rsid w:val="000134C3"/>
    <w:rsid w:val="0001460E"/>
    <w:rsid w:val="000159BA"/>
    <w:rsid w:val="00016252"/>
    <w:rsid w:val="0001704E"/>
    <w:rsid w:val="000210F4"/>
    <w:rsid w:val="000217FF"/>
    <w:rsid w:val="00022122"/>
    <w:rsid w:val="000223A9"/>
    <w:rsid w:val="0002496B"/>
    <w:rsid w:val="00026FD7"/>
    <w:rsid w:val="000277AF"/>
    <w:rsid w:val="00031341"/>
    <w:rsid w:val="000341C0"/>
    <w:rsid w:val="000342C7"/>
    <w:rsid w:val="00035868"/>
    <w:rsid w:val="00036EA7"/>
    <w:rsid w:val="0004076E"/>
    <w:rsid w:val="00040F06"/>
    <w:rsid w:val="00041968"/>
    <w:rsid w:val="000439C1"/>
    <w:rsid w:val="0004522C"/>
    <w:rsid w:val="000453ED"/>
    <w:rsid w:val="00046FE1"/>
    <w:rsid w:val="00050D20"/>
    <w:rsid w:val="00052648"/>
    <w:rsid w:val="00052E3E"/>
    <w:rsid w:val="00052E9B"/>
    <w:rsid w:val="00053378"/>
    <w:rsid w:val="000545C3"/>
    <w:rsid w:val="00054712"/>
    <w:rsid w:val="0005656E"/>
    <w:rsid w:val="000567CB"/>
    <w:rsid w:val="0005681F"/>
    <w:rsid w:val="000574A5"/>
    <w:rsid w:val="000606C1"/>
    <w:rsid w:val="000609C3"/>
    <w:rsid w:val="00062CF0"/>
    <w:rsid w:val="00062F11"/>
    <w:rsid w:val="000634AC"/>
    <w:rsid w:val="000635FD"/>
    <w:rsid w:val="00063ADE"/>
    <w:rsid w:val="00063C4B"/>
    <w:rsid w:val="00063ECD"/>
    <w:rsid w:val="000641FC"/>
    <w:rsid w:val="00064BBF"/>
    <w:rsid w:val="000653CE"/>
    <w:rsid w:val="00065BFB"/>
    <w:rsid w:val="00066CA5"/>
    <w:rsid w:val="00066FFE"/>
    <w:rsid w:val="000672C6"/>
    <w:rsid w:val="00073F8A"/>
    <w:rsid w:val="00076340"/>
    <w:rsid w:val="0008190C"/>
    <w:rsid w:val="00081B24"/>
    <w:rsid w:val="00081F98"/>
    <w:rsid w:val="0008447B"/>
    <w:rsid w:val="00084FA0"/>
    <w:rsid w:val="000858C7"/>
    <w:rsid w:val="000858DC"/>
    <w:rsid w:val="00086466"/>
    <w:rsid w:val="000865C2"/>
    <w:rsid w:val="00087149"/>
    <w:rsid w:val="00090185"/>
    <w:rsid w:val="00092761"/>
    <w:rsid w:val="00094283"/>
    <w:rsid w:val="00096E84"/>
    <w:rsid w:val="000A3C15"/>
    <w:rsid w:val="000A3CE8"/>
    <w:rsid w:val="000A4CEE"/>
    <w:rsid w:val="000A5D6B"/>
    <w:rsid w:val="000A66DA"/>
    <w:rsid w:val="000B3152"/>
    <w:rsid w:val="000B3F61"/>
    <w:rsid w:val="000B3FB8"/>
    <w:rsid w:val="000B50BB"/>
    <w:rsid w:val="000C0073"/>
    <w:rsid w:val="000C19DC"/>
    <w:rsid w:val="000C4CE8"/>
    <w:rsid w:val="000C4EFF"/>
    <w:rsid w:val="000C5C0B"/>
    <w:rsid w:val="000C6F34"/>
    <w:rsid w:val="000D05FA"/>
    <w:rsid w:val="000D1B18"/>
    <w:rsid w:val="000D1E19"/>
    <w:rsid w:val="000D44AD"/>
    <w:rsid w:val="000D5A79"/>
    <w:rsid w:val="000D5F8C"/>
    <w:rsid w:val="000D709C"/>
    <w:rsid w:val="000E0892"/>
    <w:rsid w:val="000E19C3"/>
    <w:rsid w:val="000E2D5A"/>
    <w:rsid w:val="000E49D3"/>
    <w:rsid w:val="000E4D9A"/>
    <w:rsid w:val="000E513F"/>
    <w:rsid w:val="000E55CD"/>
    <w:rsid w:val="000E58CA"/>
    <w:rsid w:val="000E5A9E"/>
    <w:rsid w:val="000E600D"/>
    <w:rsid w:val="000E746F"/>
    <w:rsid w:val="000F0CC6"/>
    <w:rsid w:val="000F28F9"/>
    <w:rsid w:val="000F3E84"/>
    <w:rsid w:val="000F3E96"/>
    <w:rsid w:val="000F3F07"/>
    <w:rsid w:val="000F4FEB"/>
    <w:rsid w:val="000F567B"/>
    <w:rsid w:val="000F6714"/>
    <w:rsid w:val="000F77FD"/>
    <w:rsid w:val="0010192B"/>
    <w:rsid w:val="00101A11"/>
    <w:rsid w:val="0010434C"/>
    <w:rsid w:val="0011026C"/>
    <w:rsid w:val="00111E0F"/>
    <w:rsid w:val="0011386F"/>
    <w:rsid w:val="00114369"/>
    <w:rsid w:val="0012003E"/>
    <w:rsid w:val="001205EA"/>
    <w:rsid w:val="00121E0C"/>
    <w:rsid w:val="00122AAC"/>
    <w:rsid w:val="00122B7C"/>
    <w:rsid w:val="00126C1F"/>
    <w:rsid w:val="001301D5"/>
    <w:rsid w:val="00130907"/>
    <w:rsid w:val="00133B23"/>
    <w:rsid w:val="00135D6B"/>
    <w:rsid w:val="0013600C"/>
    <w:rsid w:val="00136C72"/>
    <w:rsid w:val="00137C4A"/>
    <w:rsid w:val="001402B0"/>
    <w:rsid w:val="00141C5A"/>
    <w:rsid w:val="00141FC0"/>
    <w:rsid w:val="001423C9"/>
    <w:rsid w:val="00142769"/>
    <w:rsid w:val="0014483C"/>
    <w:rsid w:val="00144C03"/>
    <w:rsid w:val="00146F89"/>
    <w:rsid w:val="00147D0E"/>
    <w:rsid w:val="00150C48"/>
    <w:rsid w:val="00152070"/>
    <w:rsid w:val="00153124"/>
    <w:rsid w:val="00154261"/>
    <w:rsid w:val="001565F3"/>
    <w:rsid w:val="00156E34"/>
    <w:rsid w:val="001571C3"/>
    <w:rsid w:val="0015743D"/>
    <w:rsid w:val="00157CFC"/>
    <w:rsid w:val="00160CE8"/>
    <w:rsid w:val="001624F9"/>
    <w:rsid w:val="00163178"/>
    <w:rsid w:val="00163EAE"/>
    <w:rsid w:val="00164381"/>
    <w:rsid w:val="00164B4D"/>
    <w:rsid w:val="0016563E"/>
    <w:rsid w:val="00167781"/>
    <w:rsid w:val="00170740"/>
    <w:rsid w:val="00171AE6"/>
    <w:rsid w:val="00171F1F"/>
    <w:rsid w:val="0017210E"/>
    <w:rsid w:val="00172BFA"/>
    <w:rsid w:val="00173B76"/>
    <w:rsid w:val="001746C2"/>
    <w:rsid w:val="00175470"/>
    <w:rsid w:val="001755DD"/>
    <w:rsid w:val="001765F4"/>
    <w:rsid w:val="00180736"/>
    <w:rsid w:val="00180AA7"/>
    <w:rsid w:val="001822C4"/>
    <w:rsid w:val="0018787D"/>
    <w:rsid w:val="001911A2"/>
    <w:rsid w:val="00192970"/>
    <w:rsid w:val="00194CEE"/>
    <w:rsid w:val="00195B30"/>
    <w:rsid w:val="0019681E"/>
    <w:rsid w:val="001974E9"/>
    <w:rsid w:val="001A0231"/>
    <w:rsid w:val="001A1C3C"/>
    <w:rsid w:val="001A22C2"/>
    <w:rsid w:val="001A2901"/>
    <w:rsid w:val="001A4E03"/>
    <w:rsid w:val="001A6AF5"/>
    <w:rsid w:val="001A7085"/>
    <w:rsid w:val="001B10F5"/>
    <w:rsid w:val="001B1248"/>
    <w:rsid w:val="001B3106"/>
    <w:rsid w:val="001B3357"/>
    <w:rsid w:val="001B38C3"/>
    <w:rsid w:val="001B39BF"/>
    <w:rsid w:val="001B4523"/>
    <w:rsid w:val="001B5E80"/>
    <w:rsid w:val="001B771C"/>
    <w:rsid w:val="001C0FA3"/>
    <w:rsid w:val="001C1AF7"/>
    <w:rsid w:val="001C3408"/>
    <w:rsid w:val="001C3506"/>
    <w:rsid w:val="001C3A94"/>
    <w:rsid w:val="001C4C29"/>
    <w:rsid w:val="001C648F"/>
    <w:rsid w:val="001C6F89"/>
    <w:rsid w:val="001C7B71"/>
    <w:rsid w:val="001D0F26"/>
    <w:rsid w:val="001D1D86"/>
    <w:rsid w:val="001D29AD"/>
    <w:rsid w:val="001D2F1A"/>
    <w:rsid w:val="001D37CD"/>
    <w:rsid w:val="001D3B67"/>
    <w:rsid w:val="001D5AF8"/>
    <w:rsid w:val="001D6EAB"/>
    <w:rsid w:val="001D753F"/>
    <w:rsid w:val="001E0693"/>
    <w:rsid w:val="001E1C20"/>
    <w:rsid w:val="001E1E1A"/>
    <w:rsid w:val="001E3D21"/>
    <w:rsid w:val="001E42DD"/>
    <w:rsid w:val="001E54A4"/>
    <w:rsid w:val="001E700B"/>
    <w:rsid w:val="001E7B4D"/>
    <w:rsid w:val="001F03AA"/>
    <w:rsid w:val="001F0912"/>
    <w:rsid w:val="001F0C6F"/>
    <w:rsid w:val="001F466E"/>
    <w:rsid w:val="001F499B"/>
    <w:rsid w:val="001F4B8C"/>
    <w:rsid w:val="001F510B"/>
    <w:rsid w:val="001F778D"/>
    <w:rsid w:val="002006E7"/>
    <w:rsid w:val="00203404"/>
    <w:rsid w:val="002056C7"/>
    <w:rsid w:val="00205C95"/>
    <w:rsid w:val="002061D4"/>
    <w:rsid w:val="00206C56"/>
    <w:rsid w:val="0021163F"/>
    <w:rsid w:val="002146B2"/>
    <w:rsid w:val="00214DC2"/>
    <w:rsid w:val="00215124"/>
    <w:rsid w:val="002153D8"/>
    <w:rsid w:val="00221B95"/>
    <w:rsid w:val="00221D06"/>
    <w:rsid w:val="00221EBE"/>
    <w:rsid w:val="00223327"/>
    <w:rsid w:val="00223574"/>
    <w:rsid w:val="00223EF3"/>
    <w:rsid w:val="0022766F"/>
    <w:rsid w:val="00227CFF"/>
    <w:rsid w:val="00233483"/>
    <w:rsid w:val="00234EB9"/>
    <w:rsid w:val="002350B1"/>
    <w:rsid w:val="0023614E"/>
    <w:rsid w:val="00240770"/>
    <w:rsid w:val="00241A1C"/>
    <w:rsid w:val="00241F75"/>
    <w:rsid w:val="0024307A"/>
    <w:rsid w:val="00243CD3"/>
    <w:rsid w:val="00244CEF"/>
    <w:rsid w:val="00246980"/>
    <w:rsid w:val="002503C4"/>
    <w:rsid w:val="002509AE"/>
    <w:rsid w:val="002529DA"/>
    <w:rsid w:val="002546AC"/>
    <w:rsid w:val="002555B9"/>
    <w:rsid w:val="00256C7B"/>
    <w:rsid w:val="0025799A"/>
    <w:rsid w:val="0026249D"/>
    <w:rsid w:val="002624F5"/>
    <w:rsid w:val="0026323C"/>
    <w:rsid w:val="00263C37"/>
    <w:rsid w:val="00265BE5"/>
    <w:rsid w:val="00273EB2"/>
    <w:rsid w:val="00273FD1"/>
    <w:rsid w:val="00274BAB"/>
    <w:rsid w:val="00275624"/>
    <w:rsid w:val="00276E6E"/>
    <w:rsid w:val="00277F15"/>
    <w:rsid w:val="00281D2E"/>
    <w:rsid w:val="00284D49"/>
    <w:rsid w:val="002858FE"/>
    <w:rsid w:val="0028622F"/>
    <w:rsid w:val="00290913"/>
    <w:rsid w:val="00290B31"/>
    <w:rsid w:val="00291259"/>
    <w:rsid w:val="0029317F"/>
    <w:rsid w:val="00293793"/>
    <w:rsid w:val="00293EC5"/>
    <w:rsid w:val="00293F59"/>
    <w:rsid w:val="00294CDF"/>
    <w:rsid w:val="00294E7F"/>
    <w:rsid w:val="002965E2"/>
    <w:rsid w:val="00297472"/>
    <w:rsid w:val="002978BA"/>
    <w:rsid w:val="002A018E"/>
    <w:rsid w:val="002A0E7D"/>
    <w:rsid w:val="002A13B0"/>
    <w:rsid w:val="002A268C"/>
    <w:rsid w:val="002A2BFD"/>
    <w:rsid w:val="002A3314"/>
    <w:rsid w:val="002A4600"/>
    <w:rsid w:val="002A5784"/>
    <w:rsid w:val="002A5B3F"/>
    <w:rsid w:val="002A5DC3"/>
    <w:rsid w:val="002A618B"/>
    <w:rsid w:val="002A69A9"/>
    <w:rsid w:val="002B031D"/>
    <w:rsid w:val="002B3044"/>
    <w:rsid w:val="002B3BEE"/>
    <w:rsid w:val="002B3CBB"/>
    <w:rsid w:val="002B4307"/>
    <w:rsid w:val="002B45DD"/>
    <w:rsid w:val="002B4B47"/>
    <w:rsid w:val="002B534F"/>
    <w:rsid w:val="002B6173"/>
    <w:rsid w:val="002B78EF"/>
    <w:rsid w:val="002C0E73"/>
    <w:rsid w:val="002C0EE5"/>
    <w:rsid w:val="002C2882"/>
    <w:rsid w:val="002C28E0"/>
    <w:rsid w:val="002C50C5"/>
    <w:rsid w:val="002C57B7"/>
    <w:rsid w:val="002D04ED"/>
    <w:rsid w:val="002D2D09"/>
    <w:rsid w:val="002D3724"/>
    <w:rsid w:val="002D4141"/>
    <w:rsid w:val="002D4A09"/>
    <w:rsid w:val="002E03E2"/>
    <w:rsid w:val="002E0EB2"/>
    <w:rsid w:val="002E1167"/>
    <w:rsid w:val="002E1975"/>
    <w:rsid w:val="002E2933"/>
    <w:rsid w:val="002E314D"/>
    <w:rsid w:val="002E355E"/>
    <w:rsid w:val="002E5711"/>
    <w:rsid w:val="002E5BA7"/>
    <w:rsid w:val="002F14FD"/>
    <w:rsid w:val="002F16F0"/>
    <w:rsid w:val="002F18E9"/>
    <w:rsid w:val="002F4D12"/>
    <w:rsid w:val="002F5ABE"/>
    <w:rsid w:val="002F6335"/>
    <w:rsid w:val="002F68F8"/>
    <w:rsid w:val="002F70FF"/>
    <w:rsid w:val="003002EE"/>
    <w:rsid w:val="00300FFA"/>
    <w:rsid w:val="00301B0A"/>
    <w:rsid w:val="003029AC"/>
    <w:rsid w:val="003037B6"/>
    <w:rsid w:val="003037CE"/>
    <w:rsid w:val="00305279"/>
    <w:rsid w:val="00306F34"/>
    <w:rsid w:val="0030782A"/>
    <w:rsid w:val="00310112"/>
    <w:rsid w:val="0031048C"/>
    <w:rsid w:val="00314DD7"/>
    <w:rsid w:val="003155BB"/>
    <w:rsid w:val="00315C0F"/>
    <w:rsid w:val="00320CAE"/>
    <w:rsid w:val="00320FA9"/>
    <w:rsid w:val="00323213"/>
    <w:rsid w:val="00323D0C"/>
    <w:rsid w:val="003268F1"/>
    <w:rsid w:val="00326ECC"/>
    <w:rsid w:val="0032769C"/>
    <w:rsid w:val="003277BD"/>
    <w:rsid w:val="003279D9"/>
    <w:rsid w:val="00327A9A"/>
    <w:rsid w:val="00331145"/>
    <w:rsid w:val="003346F2"/>
    <w:rsid w:val="00335980"/>
    <w:rsid w:val="003373E2"/>
    <w:rsid w:val="00337604"/>
    <w:rsid w:val="00337A77"/>
    <w:rsid w:val="00337F2A"/>
    <w:rsid w:val="00340519"/>
    <w:rsid w:val="00340547"/>
    <w:rsid w:val="00343463"/>
    <w:rsid w:val="00344629"/>
    <w:rsid w:val="00344B12"/>
    <w:rsid w:val="0034505C"/>
    <w:rsid w:val="00346D42"/>
    <w:rsid w:val="00350F35"/>
    <w:rsid w:val="003516FE"/>
    <w:rsid w:val="00352133"/>
    <w:rsid w:val="00352F37"/>
    <w:rsid w:val="00353163"/>
    <w:rsid w:val="00353D57"/>
    <w:rsid w:val="003544EA"/>
    <w:rsid w:val="0035619D"/>
    <w:rsid w:val="00360617"/>
    <w:rsid w:val="00362066"/>
    <w:rsid w:val="0036393E"/>
    <w:rsid w:val="003647F7"/>
    <w:rsid w:val="00365404"/>
    <w:rsid w:val="00365785"/>
    <w:rsid w:val="003659F7"/>
    <w:rsid w:val="00370DB2"/>
    <w:rsid w:val="00372247"/>
    <w:rsid w:val="003749D4"/>
    <w:rsid w:val="00375810"/>
    <w:rsid w:val="00375F58"/>
    <w:rsid w:val="003760EA"/>
    <w:rsid w:val="003774BE"/>
    <w:rsid w:val="00377780"/>
    <w:rsid w:val="00377A39"/>
    <w:rsid w:val="00380EC9"/>
    <w:rsid w:val="0038298A"/>
    <w:rsid w:val="00382F4E"/>
    <w:rsid w:val="0038408D"/>
    <w:rsid w:val="00384C3A"/>
    <w:rsid w:val="003871F2"/>
    <w:rsid w:val="0038780D"/>
    <w:rsid w:val="00391F47"/>
    <w:rsid w:val="003945BF"/>
    <w:rsid w:val="00394F08"/>
    <w:rsid w:val="00395AEA"/>
    <w:rsid w:val="0039693B"/>
    <w:rsid w:val="003A0F08"/>
    <w:rsid w:val="003A496A"/>
    <w:rsid w:val="003A549B"/>
    <w:rsid w:val="003A6930"/>
    <w:rsid w:val="003A6BE2"/>
    <w:rsid w:val="003A7A4E"/>
    <w:rsid w:val="003A7FAF"/>
    <w:rsid w:val="003B001E"/>
    <w:rsid w:val="003B058C"/>
    <w:rsid w:val="003B06BD"/>
    <w:rsid w:val="003B0D50"/>
    <w:rsid w:val="003B16B1"/>
    <w:rsid w:val="003B170C"/>
    <w:rsid w:val="003B3475"/>
    <w:rsid w:val="003C11CC"/>
    <w:rsid w:val="003C285D"/>
    <w:rsid w:val="003C3287"/>
    <w:rsid w:val="003C32A9"/>
    <w:rsid w:val="003C3AF5"/>
    <w:rsid w:val="003C3C4D"/>
    <w:rsid w:val="003C3D85"/>
    <w:rsid w:val="003C4A86"/>
    <w:rsid w:val="003C734B"/>
    <w:rsid w:val="003D1BBF"/>
    <w:rsid w:val="003D1CE0"/>
    <w:rsid w:val="003D1D18"/>
    <w:rsid w:val="003D3021"/>
    <w:rsid w:val="003D318C"/>
    <w:rsid w:val="003D44B6"/>
    <w:rsid w:val="003E29A5"/>
    <w:rsid w:val="003E331E"/>
    <w:rsid w:val="003E3F4B"/>
    <w:rsid w:val="003E48C9"/>
    <w:rsid w:val="003E510C"/>
    <w:rsid w:val="003E52EB"/>
    <w:rsid w:val="003E5416"/>
    <w:rsid w:val="003E55D6"/>
    <w:rsid w:val="003E59FF"/>
    <w:rsid w:val="003F0A6E"/>
    <w:rsid w:val="003F0B97"/>
    <w:rsid w:val="003F1A51"/>
    <w:rsid w:val="003F3988"/>
    <w:rsid w:val="003F4AEC"/>
    <w:rsid w:val="003F5645"/>
    <w:rsid w:val="003F7266"/>
    <w:rsid w:val="00400521"/>
    <w:rsid w:val="004006DE"/>
    <w:rsid w:val="00400F09"/>
    <w:rsid w:val="004014B8"/>
    <w:rsid w:val="00402184"/>
    <w:rsid w:val="004027C7"/>
    <w:rsid w:val="0040387B"/>
    <w:rsid w:val="004048C9"/>
    <w:rsid w:val="004053C1"/>
    <w:rsid w:val="00405B0C"/>
    <w:rsid w:val="0040684C"/>
    <w:rsid w:val="00406B84"/>
    <w:rsid w:val="0040734E"/>
    <w:rsid w:val="00407FED"/>
    <w:rsid w:val="00410D9C"/>
    <w:rsid w:val="00411E1C"/>
    <w:rsid w:val="0041219C"/>
    <w:rsid w:val="004125D4"/>
    <w:rsid w:val="004138C9"/>
    <w:rsid w:val="004144A4"/>
    <w:rsid w:val="004150D1"/>
    <w:rsid w:val="0041799F"/>
    <w:rsid w:val="004204C3"/>
    <w:rsid w:val="00420B5C"/>
    <w:rsid w:val="0042202A"/>
    <w:rsid w:val="00422AE2"/>
    <w:rsid w:val="00426844"/>
    <w:rsid w:val="004270E5"/>
    <w:rsid w:val="0042785F"/>
    <w:rsid w:val="00427A59"/>
    <w:rsid w:val="00430E06"/>
    <w:rsid w:val="004311D9"/>
    <w:rsid w:val="0043199C"/>
    <w:rsid w:val="00432374"/>
    <w:rsid w:val="00432918"/>
    <w:rsid w:val="00433C90"/>
    <w:rsid w:val="00434356"/>
    <w:rsid w:val="00434811"/>
    <w:rsid w:val="004351E9"/>
    <w:rsid w:val="00437D27"/>
    <w:rsid w:val="00440199"/>
    <w:rsid w:val="0044038E"/>
    <w:rsid w:val="004405CA"/>
    <w:rsid w:val="00440A0D"/>
    <w:rsid w:val="004448B5"/>
    <w:rsid w:val="00444F47"/>
    <w:rsid w:val="00445E02"/>
    <w:rsid w:val="00446E1F"/>
    <w:rsid w:val="00447022"/>
    <w:rsid w:val="00447BF6"/>
    <w:rsid w:val="00447F22"/>
    <w:rsid w:val="00451FE5"/>
    <w:rsid w:val="00453421"/>
    <w:rsid w:val="00453FFA"/>
    <w:rsid w:val="004568D2"/>
    <w:rsid w:val="00456C61"/>
    <w:rsid w:val="00456E6E"/>
    <w:rsid w:val="00456F80"/>
    <w:rsid w:val="0045745E"/>
    <w:rsid w:val="00457E61"/>
    <w:rsid w:val="00460D6D"/>
    <w:rsid w:val="004626BE"/>
    <w:rsid w:val="00462FBE"/>
    <w:rsid w:val="00464DBD"/>
    <w:rsid w:val="00470C21"/>
    <w:rsid w:val="00471609"/>
    <w:rsid w:val="00474094"/>
    <w:rsid w:val="0047434E"/>
    <w:rsid w:val="00476DD5"/>
    <w:rsid w:val="00476F85"/>
    <w:rsid w:val="004805E8"/>
    <w:rsid w:val="00480D22"/>
    <w:rsid w:val="004818BB"/>
    <w:rsid w:val="00481EDC"/>
    <w:rsid w:val="004838DD"/>
    <w:rsid w:val="004849D1"/>
    <w:rsid w:val="004858A9"/>
    <w:rsid w:val="004859B1"/>
    <w:rsid w:val="00487058"/>
    <w:rsid w:val="00487DAC"/>
    <w:rsid w:val="00492634"/>
    <w:rsid w:val="00497313"/>
    <w:rsid w:val="00497D9B"/>
    <w:rsid w:val="00497FF8"/>
    <w:rsid w:val="004A0990"/>
    <w:rsid w:val="004A1FA6"/>
    <w:rsid w:val="004A3073"/>
    <w:rsid w:val="004A3503"/>
    <w:rsid w:val="004A3678"/>
    <w:rsid w:val="004A64EF"/>
    <w:rsid w:val="004B06DB"/>
    <w:rsid w:val="004B06FA"/>
    <w:rsid w:val="004B1291"/>
    <w:rsid w:val="004B2EE9"/>
    <w:rsid w:val="004B379D"/>
    <w:rsid w:val="004B426A"/>
    <w:rsid w:val="004B4F2E"/>
    <w:rsid w:val="004B734A"/>
    <w:rsid w:val="004C129D"/>
    <w:rsid w:val="004C1558"/>
    <w:rsid w:val="004C216B"/>
    <w:rsid w:val="004C4AFB"/>
    <w:rsid w:val="004C5D9E"/>
    <w:rsid w:val="004C6190"/>
    <w:rsid w:val="004D08E5"/>
    <w:rsid w:val="004D0926"/>
    <w:rsid w:val="004D1053"/>
    <w:rsid w:val="004D4679"/>
    <w:rsid w:val="004D4EF3"/>
    <w:rsid w:val="004D612E"/>
    <w:rsid w:val="004D759A"/>
    <w:rsid w:val="004E0B2D"/>
    <w:rsid w:val="004E265C"/>
    <w:rsid w:val="004E35B0"/>
    <w:rsid w:val="004E3FB1"/>
    <w:rsid w:val="004E424D"/>
    <w:rsid w:val="004E4378"/>
    <w:rsid w:val="004E51E3"/>
    <w:rsid w:val="004E54B4"/>
    <w:rsid w:val="004E5B93"/>
    <w:rsid w:val="004E7AD7"/>
    <w:rsid w:val="004F1546"/>
    <w:rsid w:val="004F2919"/>
    <w:rsid w:val="004F2C20"/>
    <w:rsid w:val="004F2DB6"/>
    <w:rsid w:val="004F3079"/>
    <w:rsid w:val="004F48D2"/>
    <w:rsid w:val="004F490E"/>
    <w:rsid w:val="004F7787"/>
    <w:rsid w:val="005001F2"/>
    <w:rsid w:val="00501B50"/>
    <w:rsid w:val="00502C80"/>
    <w:rsid w:val="005079BA"/>
    <w:rsid w:val="0051081F"/>
    <w:rsid w:val="00510B76"/>
    <w:rsid w:val="00512284"/>
    <w:rsid w:val="00512F81"/>
    <w:rsid w:val="00515235"/>
    <w:rsid w:val="005158AB"/>
    <w:rsid w:val="005163C0"/>
    <w:rsid w:val="00516CD5"/>
    <w:rsid w:val="005171BD"/>
    <w:rsid w:val="00521873"/>
    <w:rsid w:val="00522FC2"/>
    <w:rsid w:val="00524820"/>
    <w:rsid w:val="0052527E"/>
    <w:rsid w:val="00525886"/>
    <w:rsid w:val="005277C8"/>
    <w:rsid w:val="00530E06"/>
    <w:rsid w:val="00532E60"/>
    <w:rsid w:val="00534203"/>
    <w:rsid w:val="00535F77"/>
    <w:rsid w:val="00537AEB"/>
    <w:rsid w:val="00541095"/>
    <w:rsid w:val="005410B7"/>
    <w:rsid w:val="00541F4E"/>
    <w:rsid w:val="0054299F"/>
    <w:rsid w:val="00543610"/>
    <w:rsid w:val="00543EEF"/>
    <w:rsid w:val="00544D28"/>
    <w:rsid w:val="005458F5"/>
    <w:rsid w:val="00547B8F"/>
    <w:rsid w:val="00550261"/>
    <w:rsid w:val="00550554"/>
    <w:rsid w:val="00550756"/>
    <w:rsid w:val="00552060"/>
    <w:rsid w:val="00552731"/>
    <w:rsid w:val="00552847"/>
    <w:rsid w:val="00552FA9"/>
    <w:rsid w:val="005538CC"/>
    <w:rsid w:val="00553C83"/>
    <w:rsid w:val="005550DD"/>
    <w:rsid w:val="005551AE"/>
    <w:rsid w:val="00556509"/>
    <w:rsid w:val="005572C2"/>
    <w:rsid w:val="00557D58"/>
    <w:rsid w:val="00557EA6"/>
    <w:rsid w:val="0056041F"/>
    <w:rsid w:val="00560942"/>
    <w:rsid w:val="00560981"/>
    <w:rsid w:val="00561789"/>
    <w:rsid w:val="005618DC"/>
    <w:rsid w:val="005634FE"/>
    <w:rsid w:val="00565385"/>
    <w:rsid w:val="00565601"/>
    <w:rsid w:val="005657E1"/>
    <w:rsid w:val="0056703D"/>
    <w:rsid w:val="00570953"/>
    <w:rsid w:val="00570D68"/>
    <w:rsid w:val="00571F27"/>
    <w:rsid w:val="0057237B"/>
    <w:rsid w:val="00572399"/>
    <w:rsid w:val="00576646"/>
    <w:rsid w:val="00576DF9"/>
    <w:rsid w:val="00577329"/>
    <w:rsid w:val="00581BD9"/>
    <w:rsid w:val="00583C74"/>
    <w:rsid w:val="00584161"/>
    <w:rsid w:val="0058440B"/>
    <w:rsid w:val="00592179"/>
    <w:rsid w:val="00593C33"/>
    <w:rsid w:val="00595D5E"/>
    <w:rsid w:val="00596D20"/>
    <w:rsid w:val="005A1F32"/>
    <w:rsid w:val="005A211C"/>
    <w:rsid w:val="005A3584"/>
    <w:rsid w:val="005A456B"/>
    <w:rsid w:val="005A4A01"/>
    <w:rsid w:val="005A574D"/>
    <w:rsid w:val="005A763B"/>
    <w:rsid w:val="005B0156"/>
    <w:rsid w:val="005B0219"/>
    <w:rsid w:val="005B038F"/>
    <w:rsid w:val="005B0D74"/>
    <w:rsid w:val="005B14C5"/>
    <w:rsid w:val="005B1F2A"/>
    <w:rsid w:val="005B2708"/>
    <w:rsid w:val="005B3991"/>
    <w:rsid w:val="005B41E4"/>
    <w:rsid w:val="005B4346"/>
    <w:rsid w:val="005B5F78"/>
    <w:rsid w:val="005B630F"/>
    <w:rsid w:val="005B70A5"/>
    <w:rsid w:val="005C060A"/>
    <w:rsid w:val="005C1237"/>
    <w:rsid w:val="005C160D"/>
    <w:rsid w:val="005C2763"/>
    <w:rsid w:val="005D16CC"/>
    <w:rsid w:val="005D2DEB"/>
    <w:rsid w:val="005D420E"/>
    <w:rsid w:val="005D437D"/>
    <w:rsid w:val="005D6F34"/>
    <w:rsid w:val="005E0560"/>
    <w:rsid w:val="005E117C"/>
    <w:rsid w:val="005E25A3"/>
    <w:rsid w:val="005E2737"/>
    <w:rsid w:val="005E315A"/>
    <w:rsid w:val="005E461C"/>
    <w:rsid w:val="005E49A5"/>
    <w:rsid w:val="005E51EF"/>
    <w:rsid w:val="005E783A"/>
    <w:rsid w:val="005F1177"/>
    <w:rsid w:val="005F186F"/>
    <w:rsid w:val="005F5C98"/>
    <w:rsid w:val="005F7373"/>
    <w:rsid w:val="005F7CD4"/>
    <w:rsid w:val="005F7E0A"/>
    <w:rsid w:val="00600A28"/>
    <w:rsid w:val="00600D23"/>
    <w:rsid w:val="00602310"/>
    <w:rsid w:val="00605292"/>
    <w:rsid w:val="00605AC5"/>
    <w:rsid w:val="00606273"/>
    <w:rsid w:val="006077B3"/>
    <w:rsid w:val="00607CE0"/>
    <w:rsid w:val="00614B03"/>
    <w:rsid w:val="00614DC5"/>
    <w:rsid w:val="006165FA"/>
    <w:rsid w:val="006169DD"/>
    <w:rsid w:val="0061716B"/>
    <w:rsid w:val="00617C26"/>
    <w:rsid w:val="00617F52"/>
    <w:rsid w:val="00620D1D"/>
    <w:rsid w:val="006213BD"/>
    <w:rsid w:val="00621797"/>
    <w:rsid w:val="00622079"/>
    <w:rsid w:val="00622AFE"/>
    <w:rsid w:val="00622FE9"/>
    <w:rsid w:val="00623E8D"/>
    <w:rsid w:val="00624DB0"/>
    <w:rsid w:val="00625B0D"/>
    <w:rsid w:val="00626413"/>
    <w:rsid w:val="006265FD"/>
    <w:rsid w:val="0062664C"/>
    <w:rsid w:val="006269C1"/>
    <w:rsid w:val="006316AD"/>
    <w:rsid w:val="00631C7F"/>
    <w:rsid w:val="0063274D"/>
    <w:rsid w:val="00632E62"/>
    <w:rsid w:val="00633313"/>
    <w:rsid w:val="00633900"/>
    <w:rsid w:val="00635523"/>
    <w:rsid w:val="00635977"/>
    <w:rsid w:val="006376B0"/>
    <w:rsid w:val="00637E8D"/>
    <w:rsid w:val="00640067"/>
    <w:rsid w:val="00641380"/>
    <w:rsid w:val="0064276D"/>
    <w:rsid w:val="0064351A"/>
    <w:rsid w:val="00643A13"/>
    <w:rsid w:val="00644EBF"/>
    <w:rsid w:val="00644FF9"/>
    <w:rsid w:val="00646517"/>
    <w:rsid w:val="0065084E"/>
    <w:rsid w:val="006511A2"/>
    <w:rsid w:val="0065291B"/>
    <w:rsid w:val="0065317E"/>
    <w:rsid w:val="00655557"/>
    <w:rsid w:val="006578C5"/>
    <w:rsid w:val="00660534"/>
    <w:rsid w:val="00660A2B"/>
    <w:rsid w:val="00660DFB"/>
    <w:rsid w:val="00662377"/>
    <w:rsid w:val="006624A4"/>
    <w:rsid w:val="006641EA"/>
    <w:rsid w:val="00664E25"/>
    <w:rsid w:val="006703BC"/>
    <w:rsid w:val="00670748"/>
    <w:rsid w:val="006711ED"/>
    <w:rsid w:val="00671D93"/>
    <w:rsid w:val="0067448B"/>
    <w:rsid w:val="00674ADB"/>
    <w:rsid w:val="00676364"/>
    <w:rsid w:val="00677979"/>
    <w:rsid w:val="00680621"/>
    <w:rsid w:val="00680AD1"/>
    <w:rsid w:val="00681278"/>
    <w:rsid w:val="00681297"/>
    <w:rsid w:val="00682E93"/>
    <w:rsid w:val="00683ED6"/>
    <w:rsid w:val="00684B3C"/>
    <w:rsid w:val="00686670"/>
    <w:rsid w:val="00690296"/>
    <w:rsid w:val="00690BCA"/>
    <w:rsid w:val="0069108A"/>
    <w:rsid w:val="00692837"/>
    <w:rsid w:val="00693F8D"/>
    <w:rsid w:val="00694261"/>
    <w:rsid w:val="0069555A"/>
    <w:rsid w:val="006A080B"/>
    <w:rsid w:val="006A1882"/>
    <w:rsid w:val="006A1947"/>
    <w:rsid w:val="006A1B98"/>
    <w:rsid w:val="006A275F"/>
    <w:rsid w:val="006A5264"/>
    <w:rsid w:val="006B0337"/>
    <w:rsid w:val="006B1C71"/>
    <w:rsid w:val="006B2D34"/>
    <w:rsid w:val="006B464E"/>
    <w:rsid w:val="006B4B8E"/>
    <w:rsid w:val="006B4EBC"/>
    <w:rsid w:val="006B5A2C"/>
    <w:rsid w:val="006B728C"/>
    <w:rsid w:val="006B78EE"/>
    <w:rsid w:val="006C076D"/>
    <w:rsid w:val="006C08D0"/>
    <w:rsid w:val="006C0E49"/>
    <w:rsid w:val="006C398D"/>
    <w:rsid w:val="006C3FD2"/>
    <w:rsid w:val="006C5372"/>
    <w:rsid w:val="006C5868"/>
    <w:rsid w:val="006C7237"/>
    <w:rsid w:val="006C7E22"/>
    <w:rsid w:val="006D04B4"/>
    <w:rsid w:val="006D1065"/>
    <w:rsid w:val="006D59A5"/>
    <w:rsid w:val="006D69F7"/>
    <w:rsid w:val="006D6C86"/>
    <w:rsid w:val="006D7E4A"/>
    <w:rsid w:val="006E058F"/>
    <w:rsid w:val="006E065C"/>
    <w:rsid w:val="006E1A94"/>
    <w:rsid w:val="006E1B69"/>
    <w:rsid w:val="006E2172"/>
    <w:rsid w:val="006E2CAF"/>
    <w:rsid w:val="006E2F9D"/>
    <w:rsid w:val="006E32DC"/>
    <w:rsid w:val="006E3632"/>
    <w:rsid w:val="006E4C4B"/>
    <w:rsid w:val="006E4E46"/>
    <w:rsid w:val="006E5839"/>
    <w:rsid w:val="006E6774"/>
    <w:rsid w:val="006E6B93"/>
    <w:rsid w:val="006F0125"/>
    <w:rsid w:val="006F0DA6"/>
    <w:rsid w:val="006F31B5"/>
    <w:rsid w:val="006F4794"/>
    <w:rsid w:val="006F4A25"/>
    <w:rsid w:val="006F5191"/>
    <w:rsid w:val="006F5DE7"/>
    <w:rsid w:val="006F5ED0"/>
    <w:rsid w:val="006F7097"/>
    <w:rsid w:val="006F71C5"/>
    <w:rsid w:val="00700078"/>
    <w:rsid w:val="0070156E"/>
    <w:rsid w:val="0070157D"/>
    <w:rsid w:val="00701D5F"/>
    <w:rsid w:val="00702328"/>
    <w:rsid w:val="00702347"/>
    <w:rsid w:val="00703923"/>
    <w:rsid w:val="00703C73"/>
    <w:rsid w:val="00704979"/>
    <w:rsid w:val="007060C7"/>
    <w:rsid w:val="00712327"/>
    <w:rsid w:val="00712987"/>
    <w:rsid w:val="00714327"/>
    <w:rsid w:val="00714D50"/>
    <w:rsid w:val="00715FCE"/>
    <w:rsid w:val="00716F8B"/>
    <w:rsid w:val="0072509B"/>
    <w:rsid w:val="00725F79"/>
    <w:rsid w:val="00726065"/>
    <w:rsid w:val="0072607C"/>
    <w:rsid w:val="007271AA"/>
    <w:rsid w:val="0073022A"/>
    <w:rsid w:val="00733A89"/>
    <w:rsid w:val="00733B60"/>
    <w:rsid w:val="00733ED5"/>
    <w:rsid w:val="00734749"/>
    <w:rsid w:val="00742FEC"/>
    <w:rsid w:val="00743459"/>
    <w:rsid w:val="00743B71"/>
    <w:rsid w:val="007446DC"/>
    <w:rsid w:val="00744938"/>
    <w:rsid w:val="00744BEE"/>
    <w:rsid w:val="00745661"/>
    <w:rsid w:val="00745F98"/>
    <w:rsid w:val="00746556"/>
    <w:rsid w:val="00746D34"/>
    <w:rsid w:val="00750560"/>
    <w:rsid w:val="00750686"/>
    <w:rsid w:val="00751A60"/>
    <w:rsid w:val="007523EC"/>
    <w:rsid w:val="00752FD4"/>
    <w:rsid w:val="00754077"/>
    <w:rsid w:val="0075452B"/>
    <w:rsid w:val="0075512F"/>
    <w:rsid w:val="00755C9B"/>
    <w:rsid w:val="00756CD6"/>
    <w:rsid w:val="00757C02"/>
    <w:rsid w:val="007604D7"/>
    <w:rsid w:val="00760B44"/>
    <w:rsid w:val="00760D17"/>
    <w:rsid w:val="00764200"/>
    <w:rsid w:val="007671A7"/>
    <w:rsid w:val="00770231"/>
    <w:rsid w:val="00770D5E"/>
    <w:rsid w:val="00771323"/>
    <w:rsid w:val="00772B92"/>
    <w:rsid w:val="00774B9D"/>
    <w:rsid w:val="007752B4"/>
    <w:rsid w:val="007778B6"/>
    <w:rsid w:val="00777A99"/>
    <w:rsid w:val="0078194F"/>
    <w:rsid w:val="00782450"/>
    <w:rsid w:val="007843D7"/>
    <w:rsid w:val="007851F2"/>
    <w:rsid w:val="00786024"/>
    <w:rsid w:val="00791062"/>
    <w:rsid w:val="00791BF6"/>
    <w:rsid w:val="00793BA5"/>
    <w:rsid w:val="00794CC7"/>
    <w:rsid w:val="00795A54"/>
    <w:rsid w:val="00795D0B"/>
    <w:rsid w:val="00796CCB"/>
    <w:rsid w:val="00797EF8"/>
    <w:rsid w:val="007A06BB"/>
    <w:rsid w:val="007A0A99"/>
    <w:rsid w:val="007A1300"/>
    <w:rsid w:val="007A46A0"/>
    <w:rsid w:val="007A5068"/>
    <w:rsid w:val="007A56CD"/>
    <w:rsid w:val="007A5991"/>
    <w:rsid w:val="007A5C42"/>
    <w:rsid w:val="007B0568"/>
    <w:rsid w:val="007B0BD1"/>
    <w:rsid w:val="007B11B9"/>
    <w:rsid w:val="007B1C58"/>
    <w:rsid w:val="007B2F3A"/>
    <w:rsid w:val="007B3B52"/>
    <w:rsid w:val="007B4F61"/>
    <w:rsid w:val="007B58A8"/>
    <w:rsid w:val="007B665B"/>
    <w:rsid w:val="007B6D17"/>
    <w:rsid w:val="007C10D0"/>
    <w:rsid w:val="007C1A36"/>
    <w:rsid w:val="007C1FD7"/>
    <w:rsid w:val="007C32B0"/>
    <w:rsid w:val="007C3355"/>
    <w:rsid w:val="007C3FCA"/>
    <w:rsid w:val="007C4D12"/>
    <w:rsid w:val="007C5DB3"/>
    <w:rsid w:val="007C6255"/>
    <w:rsid w:val="007C63B9"/>
    <w:rsid w:val="007D6555"/>
    <w:rsid w:val="007D7AD1"/>
    <w:rsid w:val="007D7AF9"/>
    <w:rsid w:val="007E267B"/>
    <w:rsid w:val="007E38EF"/>
    <w:rsid w:val="007E3FC2"/>
    <w:rsid w:val="007E4223"/>
    <w:rsid w:val="007E4742"/>
    <w:rsid w:val="007E6879"/>
    <w:rsid w:val="007E77F0"/>
    <w:rsid w:val="007F00DB"/>
    <w:rsid w:val="007F08FA"/>
    <w:rsid w:val="007F0A9A"/>
    <w:rsid w:val="007F1BAB"/>
    <w:rsid w:val="007F2736"/>
    <w:rsid w:val="007F2A81"/>
    <w:rsid w:val="007F2BC2"/>
    <w:rsid w:val="007F3113"/>
    <w:rsid w:val="007F455F"/>
    <w:rsid w:val="007F4D30"/>
    <w:rsid w:val="007F4DAF"/>
    <w:rsid w:val="007F62D4"/>
    <w:rsid w:val="007F7856"/>
    <w:rsid w:val="00800F3C"/>
    <w:rsid w:val="008031AE"/>
    <w:rsid w:val="00803B8C"/>
    <w:rsid w:val="0080420C"/>
    <w:rsid w:val="0080421E"/>
    <w:rsid w:val="00804B10"/>
    <w:rsid w:val="00806326"/>
    <w:rsid w:val="00806407"/>
    <w:rsid w:val="0080658D"/>
    <w:rsid w:val="00806676"/>
    <w:rsid w:val="00806E81"/>
    <w:rsid w:val="00807D0C"/>
    <w:rsid w:val="00810635"/>
    <w:rsid w:val="00810911"/>
    <w:rsid w:val="00810981"/>
    <w:rsid w:val="00811116"/>
    <w:rsid w:val="0081127C"/>
    <w:rsid w:val="0081275D"/>
    <w:rsid w:val="00813D73"/>
    <w:rsid w:val="00813F7F"/>
    <w:rsid w:val="00814A90"/>
    <w:rsid w:val="008150D4"/>
    <w:rsid w:val="0081611F"/>
    <w:rsid w:val="00816DCC"/>
    <w:rsid w:val="0082102A"/>
    <w:rsid w:val="0082152E"/>
    <w:rsid w:val="00823D31"/>
    <w:rsid w:val="008272F1"/>
    <w:rsid w:val="008279CB"/>
    <w:rsid w:val="008308A6"/>
    <w:rsid w:val="00835675"/>
    <w:rsid w:val="00835C51"/>
    <w:rsid w:val="00837C30"/>
    <w:rsid w:val="00840D6E"/>
    <w:rsid w:val="00841B71"/>
    <w:rsid w:val="00843903"/>
    <w:rsid w:val="008441CA"/>
    <w:rsid w:val="008444F0"/>
    <w:rsid w:val="00844D4E"/>
    <w:rsid w:val="00846368"/>
    <w:rsid w:val="00846F31"/>
    <w:rsid w:val="00847522"/>
    <w:rsid w:val="008530A7"/>
    <w:rsid w:val="00853FEA"/>
    <w:rsid w:val="00854198"/>
    <w:rsid w:val="00857376"/>
    <w:rsid w:val="0085769F"/>
    <w:rsid w:val="00861615"/>
    <w:rsid w:val="008634AC"/>
    <w:rsid w:val="008643D5"/>
    <w:rsid w:val="008649B3"/>
    <w:rsid w:val="00865F9A"/>
    <w:rsid w:val="00867167"/>
    <w:rsid w:val="00870862"/>
    <w:rsid w:val="008729C8"/>
    <w:rsid w:val="00874438"/>
    <w:rsid w:val="00874AF2"/>
    <w:rsid w:val="00876A47"/>
    <w:rsid w:val="00880F40"/>
    <w:rsid w:val="00891309"/>
    <w:rsid w:val="0089187F"/>
    <w:rsid w:val="00893289"/>
    <w:rsid w:val="008939FF"/>
    <w:rsid w:val="00894050"/>
    <w:rsid w:val="008940E1"/>
    <w:rsid w:val="00894615"/>
    <w:rsid w:val="00894EA0"/>
    <w:rsid w:val="00895DE4"/>
    <w:rsid w:val="00897CCC"/>
    <w:rsid w:val="00897DB2"/>
    <w:rsid w:val="008A00A3"/>
    <w:rsid w:val="008A011A"/>
    <w:rsid w:val="008A07B4"/>
    <w:rsid w:val="008A12E0"/>
    <w:rsid w:val="008A1F3F"/>
    <w:rsid w:val="008A22D5"/>
    <w:rsid w:val="008A29A4"/>
    <w:rsid w:val="008A439E"/>
    <w:rsid w:val="008A4DC6"/>
    <w:rsid w:val="008B2B19"/>
    <w:rsid w:val="008B2D0D"/>
    <w:rsid w:val="008B3CC0"/>
    <w:rsid w:val="008B51F9"/>
    <w:rsid w:val="008B62B5"/>
    <w:rsid w:val="008B63DA"/>
    <w:rsid w:val="008C216E"/>
    <w:rsid w:val="008C232B"/>
    <w:rsid w:val="008C27D9"/>
    <w:rsid w:val="008C298D"/>
    <w:rsid w:val="008C2E2A"/>
    <w:rsid w:val="008C3896"/>
    <w:rsid w:val="008C39D3"/>
    <w:rsid w:val="008C3F28"/>
    <w:rsid w:val="008C40B1"/>
    <w:rsid w:val="008C5FC6"/>
    <w:rsid w:val="008C7291"/>
    <w:rsid w:val="008D2935"/>
    <w:rsid w:val="008D6137"/>
    <w:rsid w:val="008D6E3D"/>
    <w:rsid w:val="008E08ED"/>
    <w:rsid w:val="008E160F"/>
    <w:rsid w:val="008E1C8A"/>
    <w:rsid w:val="008E2F72"/>
    <w:rsid w:val="008E38BE"/>
    <w:rsid w:val="008E48A1"/>
    <w:rsid w:val="008E4C92"/>
    <w:rsid w:val="008E61E3"/>
    <w:rsid w:val="008F0BC5"/>
    <w:rsid w:val="008F3644"/>
    <w:rsid w:val="008F3B41"/>
    <w:rsid w:val="008F4314"/>
    <w:rsid w:val="008F4EB9"/>
    <w:rsid w:val="008F5D44"/>
    <w:rsid w:val="008F634F"/>
    <w:rsid w:val="008F6852"/>
    <w:rsid w:val="008F7406"/>
    <w:rsid w:val="009007B5"/>
    <w:rsid w:val="00901B67"/>
    <w:rsid w:val="00901EFE"/>
    <w:rsid w:val="0090706A"/>
    <w:rsid w:val="0091048C"/>
    <w:rsid w:val="0091101A"/>
    <w:rsid w:val="009110B8"/>
    <w:rsid w:val="0091233D"/>
    <w:rsid w:val="00913465"/>
    <w:rsid w:val="00914BC9"/>
    <w:rsid w:val="009170A6"/>
    <w:rsid w:val="00920832"/>
    <w:rsid w:val="00920CCB"/>
    <w:rsid w:val="009210F2"/>
    <w:rsid w:val="009231AD"/>
    <w:rsid w:val="00923280"/>
    <w:rsid w:val="00923518"/>
    <w:rsid w:val="00923A45"/>
    <w:rsid w:val="009247BD"/>
    <w:rsid w:val="009253C5"/>
    <w:rsid w:val="00925521"/>
    <w:rsid w:val="00926611"/>
    <w:rsid w:val="00926DCB"/>
    <w:rsid w:val="0092709C"/>
    <w:rsid w:val="0092740D"/>
    <w:rsid w:val="00927449"/>
    <w:rsid w:val="0093010D"/>
    <w:rsid w:val="0093081F"/>
    <w:rsid w:val="0093102A"/>
    <w:rsid w:val="0093317B"/>
    <w:rsid w:val="0093438C"/>
    <w:rsid w:val="00935FEB"/>
    <w:rsid w:val="009370C7"/>
    <w:rsid w:val="0093722C"/>
    <w:rsid w:val="0094152E"/>
    <w:rsid w:val="00941F7D"/>
    <w:rsid w:val="009429FD"/>
    <w:rsid w:val="0094320D"/>
    <w:rsid w:val="009433AF"/>
    <w:rsid w:val="00943D58"/>
    <w:rsid w:val="00944C29"/>
    <w:rsid w:val="00947003"/>
    <w:rsid w:val="009472CA"/>
    <w:rsid w:val="00947683"/>
    <w:rsid w:val="00950293"/>
    <w:rsid w:val="009513A3"/>
    <w:rsid w:val="00953351"/>
    <w:rsid w:val="00954022"/>
    <w:rsid w:val="009558E9"/>
    <w:rsid w:val="0095657B"/>
    <w:rsid w:val="009602CF"/>
    <w:rsid w:val="00960AF3"/>
    <w:rsid w:val="00960FF5"/>
    <w:rsid w:val="00961225"/>
    <w:rsid w:val="00961EE5"/>
    <w:rsid w:val="009628BD"/>
    <w:rsid w:val="00963174"/>
    <w:rsid w:val="00963A9D"/>
    <w:rsid w:val="00965050"/>
    <w:rsid w:val="0096638E"/>
    <w:rsid w:val="00967936"/>
    <w:rsid w:val="009731ED"/>
    <w:rsid w:val="0097364B"/>
    <w:rsid w:val="00973CCC"/>
    <w:rsid w:val="00973F03"/>
    <w:rsid w:val="00974211"/>
    <w:rsid w:val="009758B1"/>
    <w:rsid w:val="00975F01"/>
    <w:rsid w:val="00976557"/>
    <w:rsid w:val="00976EB8"/>
    <w:rsid w:val="00980BCB"/>
    <w:rsid w:val="0098152A"/>
    <w:rsid w:val="00982815"/>
    <w:rsid w:val="009838A2"/>
    <w:rsid w:val="00983DA1"/>
    <w:rsid w:val="00984F4D"/>
    <w:rsid w:val="00985577"/>
    <w:rsid w:val="00985A4D"/>
    <w:rsid w:val="00985B33"/>
    <w:rsid w:val="00986E8D"/>
    <w:rsid w:val="00986FDB"/>
    <w:rsid w:val="009903D9"/>
    <w:rsid w:val="00991D58"/>
    <w:rsid w:val="0099215D"/>
    <w:rsid w:val="00992FFE"/>
    <w:rsid w:val="009946ED"/>
    <w:rsid w:val="00995B3F"/>
    <w:rsid w:val="009977F5"/>
    <w:rsid w:val="009A05AA"/>
    <w:rsid w:val="009A0EEE"/>
    <w:rsid w:val="009A2659"/>
    <w:rsid w:val="009A3A17"/>
    <w:rsid w:val="009A3BF9"/>
    <w:rsid w:val="009A62E3"/>
    <w:rsid w:val="009A705D"/>
    <w:rsid w:val="009B082E"/>
    <w:rsid w:val="009B0E45"/>
    <w:rsid w:val="009B20B1"/>
    <w:rsid w:val="009B25E4"/>
    <w:rsid w:val="009B2A8D"/>
    <w:rsid w:val="009B34C3"/>
    <w:rsid w:val="009B68D1"/>
    <w:rsid w:val="009C0048"/>
    <w:rsid w:val="009C11D1"/>
    <w:rsid w:val="009C1A52"/>
    <w:rsid w:val="009C290E"/>
    <w:rsid w:val="009C30C0"/>
    <w:rsid w:val="009C3518"/>
    <w:rsid w:val="009C3F2C"/>
    <w:rsid w:val="009C40D9"/>
    <w:rsid w:val="009C469E"/>
    <w:rsid w:val="009C48EA"/>
    <w:rsid w:val="009C526B"/>
    <w:rsid w:val="009C68E6"/>
    <w:rsid w:val="009C6A68"/>
    <w:rsid w:val="009C6AA4"/>
    <w:rsid w:val="009C6E93"/>
    <w:rsid w:val="009D14BD"/>
    <w:rsid w:val="009D1A84"/>
    <w:rsid w:val="009D51BC"/>
    <w:rsid w:val="009D5512"/>
    <w:rsid w:val="009E1A28"/>
    <w:rsid w:val="009E3274"/>
    <w:rsid w:val="009F0D40"/>
    <w:rsid w:val="009F2B8A"/>
    <w:rsid w:val="009F3157"/>
    <w:rsid w:val="009F3E81"/>
    <w:rsid w:val="009F4BD7"/>
    <w:rsid w:val="009F4ED1"/>
    <w:rsid w:val="009F5639"/>
    <w:rsid w:val="009F5D0B"/>
    <w:rsid w:val="009F5DEF"/>
    <w:rsid w:val="00A005CD"/>
    <w:rsid w:val="00A01B9A"/>
    <w:rsid w:val="00A02C51"/>
    <w:rsid w:val="00A02CC6"/>
    <w:rsid w:val="00A03C8C"/>
    <w:rsid w:val="00A06B9E"/>
    <w:rsid w:val="00A07826"/>
    <w:rsid w:val="00A12689"/>
    <w:rsid w:val="00A12F79"/>
    <w:rsid w:val="00A1380C"/>
    <w:rsid w:val="00A138D0"/>
    <w:rsid w:val="00A13BE7"/>
    <w:rsid w:val="00A13C9A"/>
    <w:rsid w:val="00A144D8"/>
    <w:rsid w:val="00A1684A"/>
    <w:rsid w:val="00A16BB8"/>
    <w:rsid w:val="00A2060A"/>
    <w:rsid w:val="00A21201"/>
    <w:rsid w:val="00A24511"/>
    <w:rsid w:val="00A264DC"/>
    <w:rsid w:val="00A267FD"/>
    <w:rsid w:val="00A271BB"/>
    <w:rsid w:val="00A30553"/>
    <w:rsid w:val="00A322A4"/>
    <w:rsid w:val="00A322FA"/>
    <w:rsid w:val="00A352D5"/>
    <w:rsid w:val="00A360A0"/>
    <w:rsid w:val="00A36607"/>
    <w:rsid w:val="00A36E81"/>
    <w:rsid w:val="00A37DD0"/>
    <w:rsid w:val="00A37FD8"/>
    <w:rsid w:val="00A430E0"/>
    <w:rsid w:val="00A47B97"/>
    <w:rsid w:val="00A47D17"/>
    <w:rsid w:val="00A50B61"/>
    <w:rsid w:val="00A51CE1"/>
    <w:rsid w:val="00A54988"/>
    <w:rsid w:val="00A54D27"/>
    <w:rsid w:val="00A557EC"/>
    <w:rsid w:val="00A55CCD"/>
    <w:rsid w:val="00A56042"/>
    <w:rsid w:val="00A56A75"/>
    <w:rsid w:val="00A572F1"/>
    <w:rsid w:val="00A57CA5"/>
    <w:rsid w:val="00A60BEC"/>
    <w:rsid w:val="00A62C78"/>
    <w:rsid w:val="00A63151"/>
    <w:rsid w:val="00A64A70"/>
    <w:rsid w:val="00A64C05"/>
    <w:rsid w:val="00A65C54"/>
    <w:rsid w:val="00A660E1"/>
    <w:rsid w:val="00A67654"/>
    <w:rsid w:val="00A73923"/>
    <w:rsid w:val="00A75FF8"/>
    <w:rsid w:val="00A76CBA"/>
    <w:rsid w:val="00A8287F"/>
    <w:rsid w:val="00A842DF"/>
    <w:rsid w:val="00A86758"/>
    <w:rsid w:val="00A86C2A"/>
    <w:rsid w:val="00A9047F"/>
    <w:rsid w:val="00A92D96"/>
    <w:rsid w:val="00A92F12"/>
    <w:rsid w:val="00A94587"/>
    <w:rsid w:val="00A960F8"/>
    <w:rsid w:val="00A96E46"/>
    <w:rsid w:val="00A978E2"/>
    <w:rsid w:val="00AA0016"/>
    <w:rsid w:val="00AA0FE4"/>
    <w:rsid w:val="00AA30D5"/>
    <w:rsid w:val="00AA3E5A"/>
    <w:rsid w:val="00AA4CD7"/>
    <w:rsid w:val="00AA708B"/>
    <w:rsid w:val="00AA7354"/>
    <w:rsid w:val="00AB0292"/>
    <w:rsid w:val="00AB0B14"/>
    <w:rsid w:val="00AB28BE"/>
    <w:rsid w:val="00AB30D4"/>
    <w:rsid w:val="00AB38DB"/>
    <w:rsid w:val="00AB40F5"/>
    <w:rsid w:val="00AB445D"/>
    <w:rsid w:val="00AB5EB6"/>
    <w:rsid w:val="00AC077A"/>
    <w:rsid w:val="00AC0F01"/>
    <w:rsid w:val="00AC1ABE"/>
    <w:rsid w:val="00AC2984"/>
    <w:rsid w:val="00AC298C"/>
    <w:rsid w:val="00AC2DBF"/>
    <w:rsid w:val="00AC4DAF"/>
    <w:rsid w:val="00AC63A4"/>
    <w:rsid w:val="00AC67A1"/>
    <w:rsid w:val="00AC7F78"/>
    <w:rsid w:val="00AD21CE"/>
    <w:rsid w:val="00AD253D"/>
    <w:rsid w:val="00AD3ECA"/>
    <w:rsid w:val="00AD46C8"/>
    <w:rsid w:val="00AD560D"/>
    <w:rsid w:val="00AD5E68"/>
    <w:rsid w:val="00AD5FEF"/>
    <w:rsid w:val="00AD64DD"/>
    <w:rsid w:val="00AD6F1F"/>
    <w:rsid w:val="00AD72CC"/>
    <w:rsid w:val="00AD74B5"/>
    <w:rsid w:val="00AE10E3"/>
    <w:rsid w:val="00AE1C3A"/>
    <w:rsid w:val="00AE349F"/>
    <w:rsid w:val="00AE5BF8"/>
    <w:rsid w:val="00AE6A9B"/>
    <w:rsid w:val="00AE7E17"/>
    <w:rsid w:val="00AF3302"/>
    <w:rsid w:val="00AF379C"/>
    <w:rsid w:val="00AF4BE8"/>
    <w:rsid w:val="00AF4CFB"/>
    <w:rsid w:val="00AF7173"/>
    <w:rsid w:val="00AF71ED"/>
    <w:rsid w:val="00B00ADA"/>
    <w:rsid w:val="00B030FA"/>
    <w:rsid w:val="00B037BD"/>
    <w:rsid w:val="00B0413F"/>
    <w:rsid w:val="00B050D9"/>
    <w:rsid w:val="00B05D29"/>
    <w:rsid w:val="00B06E55"/>
    <w:rsid w:val="00B0708B"/>
    <w:rsid w:val="00B07187"/>
    <w:rsid w:val="00B12688"/>
    <w:rsid w:val="00B12802"/>
    <w:rsid w:val="00B1332D"/>
    <w:rsid w:val="00B13388"/>
    <w:rsid w:val="00B13392"/>
    <w:rsid w:val="00B1397B"/>
    <w:rsid w:val="00B13ABC"/>
    <w:rsid w:val="00B14937"/>
    <w:rsid w:val="00B16D3C"/>
    <w:rsid w:val="00B209FD"/>
    <w:rsid w:val="00B231C7"/>
    <w:rsid w:val="00B23D37"/>
    <w:rsid w:val="00B25A51"/>
    <w:rsid w:val="00B267C5"/>
    <w:rsid w:val="00B276E1"/>
    <w:rsid w:val="00B30B31"/>
    <w:rsid w:val="00B30C46"/>
    <w:rsid w:val="00B30E17"/>
    <w:rsid w:val="00B32C5D"/>
    <w:rsid w:val="00B33AEC"/>
    <w:rsid w:val="00B33FDE"/>
    <w:rsid w:val="00B341E9"/>
    <w:rsid w:val="00B348D4"/>
    <w:rsid w:val="00B37EB2"/>
    <w:rsid w:val="00B40B82"/>
    <w:rsid w:val="00B42BEC"/>
    <w:rsid w:val="00B44102"/>
    <w:rsid w:val="00B44523"/>
    <w:rsid w:val="00B4481B"/>
    <w:rsid w:val="00B45012"/>
    <w:rsid w:val="00B46D4B"/>
    <w:rsid w:val="00B505AF"/>
    <w:rsid w:val="00B508AE"/>
    <w:rsid w:val="00B51ACB"/>
    <w:rsid w:val="00B534CB"/>
    <w:rsid w:val="00B548DD"/>
    <w:rsid w:val="00B54B62"/>
    <w:rsid w:val="00B54CED"/>
    <w:rsid w:val="00B54E23"/>
    <w:rsid w:val="00B55EFB"/>
    <w:rsid w:val="00B572A0"/>
    <w:rsid w:val="00B5735B"/>
    <w:rsid w:val="00B6104E"/>
    <w:rsid w:val="00B621B9"/>
    <w:rsid w:val="00B64637"/>
    <w:rsid w:val="00B65BE7"/>
    <w:rsid w:val="00B700BB"/>
    <w:rsid w:val="00B70C71"/>
    <w:rsid w:val="00B720AF"/>
    <w:rsid w:val="00B72BBA"/>
    <w:rsid w:val="00B72C10"/>
    <w:rsid w:val="00B72C3D"/>
    <w:rsid w:val="00B75D7C"/>
    <w:rsid w:val="00B75E16"/>
    <w:rsid w:val="00B76599"/>
    <w:rsid w:val="00B77008"/>
    <w:rsid w:val="00B775D5"/>
    <w:rsid w:val="00B77CD3"/>
    <w:rsid w:val="00B77F45"/>
    <w:rsid w:val="00B80A7E"/>
    <w:rsid w:val="00B80EBA"/>
    <w:rsid w:val="00B81B5C"/>
    <w:rsid w:val="00B838CF"/>
    <w:rsid w:val="00B84498"/>
    <w:rsid w:val="00B85D41"/>
    <w:rsid w:val="00B85E8A"/>
    <w:rsid w:val="00B87838"/>
    <w:rsid w:val="00B90FD7"/>
    <w:rsid w:val="00B920E6"/>
    <w:rsid w:val="00B924C3"/>
    <w:rsid w:val="00B94694"/>
    <w:rsid w:val="00B94742"/>
    <w:rsid w:val="00B969A8"/>
    <w:rsid w:val="00B974E5"/>
    <w:rsid w:val="00BA033E"/>
    <w:rsid w:val="00BA139D"/>
    <w:rsid w:val="00BA21A5"/>
    <w:rsid w:val="00BA3448"/>
    <w:rsid w:val="00BA7E59"/>
    <w:rsid w:val="00BA7F31"/>
    <w:rsid w:val="00BB13BE"/>
    <w:rsid w:val="00BB168D"/>
    <w:rsid w:val="00BB6069"/>
    <w:rsid w:val="00BB7724"/>
    <w:rsid w:val="00BC14A2"/>
    <w:rsid w:val="00BC21C3"/>
    <w:rsid w:val="00BC5F0E"/>
    <w:rsid w:val="00BC69BA"/>
    <w:rsid w:val="00BC6CB3"/>
    <w:rsid w:val="00BD00A6"/>
    <w:rsid w:val="00BD2160"/>
    <w:rsid w:val="00BD22B5"/>
    <w:rsid w:val="00BD2B03"/>
    <w:rsid w:val="00BD4481"/>
    <w:rsid w:val="00BD4577"/>
    <w:rsid w:val="00BD545C"/>
    <w:rsid w:val="00BD5969"/>
    <w:rsid w:val="00BD65C4"/>
    <w:rsid w:val="00BD7019"/>
    <w:rsid w:val="00BD704B"/>
    <w:rsid w:val="00BD77F6"/>
    <w:rsid w:val="00BE1B2A"/>
    <w:rsid w:val="00BE2441"/>
    <w:rsid w:val="00BE33CA"/>
    <w:rsid w:val="00BE588F"/>
    <w:rsid w:val="00BE78ED"/>
    <w:rsid w:val="00BF0290"/>
    <w:rsid w:val="00BF38DF"/>
    <w:rsid w:val="00BF4305"/>
    <w:rsid w:val="00BF65A9"/>
    <w:rsid w:val="00C00008"/>
    <w:rsid w:val="00C00AC2"/>
    <w:rsid w:val="00C00EF4"/>
    <w:rsid w:val="00C01DC6"/>
    <w:rsid w:val="00C03800"/>
    <w:rsid w:val="00C03D9A"/>
    <w:rsid w:val="00C04F94"/>
    <w:rsid w:val="00C05D7C"/>
    <w:rsid w:val="00C05D9F"/>
    <w:rsid w:val="00C11671"/>
    <w:rsid w:val="00C11F82"/>
    <w:rsid w:val="00C12A3A"/>
    <w:rsid w:val="00C13477"/>
    <w:rsid w:val="00C141D4"/>
    <w:rsid w:val="00C1733F"/>
    <w:rsid w:val="00C173AC"/>
    <w:rsid w:val="00C17DD1"/>
    <w:rsid w:val="00C21281"/>
    <w:rsid w:val="00C22766"/>
    <w:rsid w:val="00C27708"/>
    <w:rsid w:val="00C30824"/>
    <w:rsid w:val="00C31DEE"/>
    <w:rsid w:val="00C32764"/>
    <w:rsid w:val="00C347CC"/>
    <w:rsid w:val="00C35EFE"/>
    <w:rsid w:val="00C36108"/>
    <w:rsid w:val="00C40900"/>
    <w:rsid w:val="00C40A82"/>
    <w:rsid w:val="00C418DF"/>
    <w:rsid w:val="00C41BEB"/>
    <w:rsid w:val="00C43C94"/>
    <w:rsid w:val="00C45F72"/>
    <w:rsid w:val="00C465A4"/>
    <w:rsid w:val="00C46A66"/>
    <w:rsid w:val="00C470D3"/>
    <w:rsid w:val="00C50121"/>
    <w:rsid w:val="00C50177"/>
    <w:rsid w:val="00C52A24"/>
    <w:rsid w:val="00C53491"/>
    <w:rsid w:val="00C55205"/>
    <w:rsid w:val="00C55565"/>
    <w:rsid w:val="00C568F2"/>
    <w:rsid w:val="00C61A0D"/>
    <w:rsid w:val="00C62AE2"/>
    <w:rsid w:val="00C632A6"/>
    <w:rsid w:val="00C63FAB"/>
    <w:rsid w:val="00C640E3"/>
    <w:rsid w:val="00C643B2"/>
    <w:rsid w:val="00C65D51"/>
    <w:rsid w:val="00C71070"/>
    <w:rsid w:val="00C71B9D"/>
    <w:rsid w:val="00C72A5E"/>
    <w:rsid w:val="00C7394C"/>
    <w:rsid w:val="00C739C1"/>
    <w:rsid w:val="00C73C50"/>
    <w:rsid w:val="00C74CFB"/>
    <w:rsid w:val="00C75968"/>
    <w:rsid w:val="00C759D5"/>
    <w:rsid w:val="00C776C9"/>
    <w:rsid w:val="00C77966"/>
    <w:rsid w:val="00C80B78"/>
    <w:rsid w:val="00C8232C"/>
    <w:rsid w:val="00C82AEC"/>
    <w:rsid w:val="00C83151"/>
    <w:rsid w:val="00C83B7A"/>
    <w:rsid w:val="00C84420"/>
    <w:rsid w:val="00C84CC4"/>
    <w:rsid w:val="00C85D51"/>
    <w:rsid w:val="00C8706B"/>
    <w:rsid w:val="00C8794B"/>
    <w:rsid w:val="00C93857"/>
    <w:rsid w:val="00C96DDF"/>
    <w:rsid w:val="00C97402"/>
    <w:rsid w:val="00CA0711"/>
    <w:rsid w:val="00CA097F"/>
    <w:rsid w:val="00CA0F1F"/>
    <w:rsid w:val="00CA12A5"/>
    <w:rsid w:val="00CA2638"/>
    <w:rsid w:val="00CA41FD"/>
    <w:rsid w:val="00CA426C"/>
    <w:rsid w:val="00CA506F"/>
    <w:rsid w:val="00CA57B5"/>
    <w:rsid w:val="00CA7266"/>
    <w:rsid w:val="00CB2B7F"/>
    <w:rsid w:val="00CB6087"/>
    <w:rsid w:val="00CB65DA"/>
    <w:rsid w:val="00CB6DE4"/>
    <w:rsid w:val="00CB7859"/>
    <w:rsid w:val="00CC2753"/>
    <w:rsid w:val="00CC3683"/>
    <w:rsid w:val="00CD1389"/>
    <w:rsid w:val="00CD4108"/>
    <w:rsid w:val="00CD422E"/>
    <w:rsid w:val="00CD4987"/>
    <w:rsid w:val="00CD6E26"/>
    <w:rsid w:val="00CE2761"/>
    <w:rsid w:val="00CE2A33"/>
    <w:rsid w:val="00CE2EEC"/>
    <w:rsid w:val="00CE51E1"/>
    <w:rsid w:val="00CE611D"/>
    <w:rsid w:val="00CE7FF9"/>
    <w:rsid w:val="00CF06DC"/>
    <w:rsid w:val="00CF0985"/>
    <w:rsid w:val="00CF181E"/>
    <w:rsid w:val="00CF30E6"/>
    <w:rsid w:val="00CF39F7"/>
    <w:rsid w:val="00CF3AF3"/>
    <w:rsid w:val="00CF3D84"/>
    <w:rsid w:val="00CF48E1"/>
    <w:rsid w:val="00D011F7"/>
    <w:rsid w:val="00D03677"/>
    <w:rsid w:val="00D06CE8"/>
    <w:rsid w:val="00D132A4"/>
    <w:rsid w:val="00D15EED"/>
    <w:rsid w:val="00D17D34"/>
    <w:rsid w:val="00D17D68"/>
    <w:rsid w:val="00D2102E"/>
    <w:rsid w:val="00D2188A"/>
    <w:rsid w:val="00D21DEC"/>
    <w:rsid w:val="00D22228"/>
    <w:rsid w:val="00D231A0"/>
    <w:rsid w:val="00D23817"/>
    <w:rsid w:val="00D2384E"/>
    <w:rsid w:val="00D24FF8"/>
    <w:rsid w:val="00D25327"/>
    <w:rsid w:val="00D2653F"/>
    <w:rsid w:val="00D26775"/>
    <w:rsid w:val="00D33A7E"/>
    <w:rsid w:val="00D341E9"/>
    <w:rsid w:val="00D342EF"/>
    <w:rsid w:val="00D347A0"/>
    <w:rsid w:val="00D35896"/>
    <w:rsid w:val="00D358B6"/>
    <w:rsid w:val="00D35D1A"/>
    <w:rsid w:val="00D365AD"/>
    <w:rsid w:val="00D36BC9"/>
    <w:rsid w:val="00D373F6"/>
    <w:rsid w:val="00D37F8D"/>
    <w:rsid w:val="00D40565"/>
    <w:rsid w:val="00D40C85"/>
    <w:rsid w:val="00D414CB"/>
    <w:rsid w:val="00D42190"/>
    <w:rsid w:val="00D42D00"/>
    <w:rsid w:val="00D446B5"/>
    <w:rsid w:val="00D467F4"/>
    <w:rsid w:val="00D472EC"/>
    <w:rsid w:val="00D47C0C"/>
    <w:rsid w:val="00D500C7"/>
    <w:rsid w:val="00D50F93"/>
    <w:rsid w:val="00D51499"/>
    <w:rsid w:val="00D525AA"/>
    <w:rsid w:val="00D52BBE"/>
    <w:rsid w:val="00D539AF"/>
    <w:rsid w:val="00D55E4A"/>
    <w:rsid w:val="00D5633A"/>
    <w:rsid w:val="00D57947"/>
    <w:rsid w:val="00D60183"/>
    <w:rsid w:val="00D61448"/>
    <w:rsid w:val="00D61B0A"/>
    <w:rsid w:val="00D61D2B"/>
    <w:rsid w:val="00D62773"/>
    <w:rsid w:val="00D6354E"/>
    <w:rsid w:val="00D64ADE"/>
    <w:rsid w:val="00D64E53"/>
    <w:rsid w:val="00D65A65"/>
    <w:rsid w:val="00D65FE3"/>
    <w:rsid w:val="00D705C1"/>
    <w:rsid w:val="00D71BFC"/>
    <w:rsid w:val="00D720BC"/>
    <w:rsid w:val="00D72557"/>
    <w:rsid w:val="00D742E0"/>
    <w:rsid w:val="00D753BE"/>
    <w:rsid w:val="00D76E47"/>
    <w:rsid w:val="00D7769B"/>
    <w:rsid w:val="00D77C74"/>
    <w:rsid w:val="00D80BE3"/>
    <w:rsid w:val="00D80DDE"/>
    <w:rsid w:val="00D82A54"/>
    <w:rsid w:val="00D842D3"/>
    <w:rsid w:val="00D87B58"/>
    <w:rsid w:val="00D90A1C"/>
    <w:rsid w:val="00D91B29"/>
    <w:rsid w:val="00D91E58"/>
    <w:rsid w:val="00D92114"/>
    <w:rsid w:val="00D92873"/>
    <w:rsid w:val="00D92D39"/>
    <w:rsid w:val="00D9385C"/>
    <w:rsid w:val="00D9406E"/>
    <w:rsid w:val="00D948B3"/>
    <w:rsid w:val="00D94FCE"/>
    <w:rsid w:val="00D9614D"/>
    <w:rsid w:val="00D966A4"/>
    <w:rsid w:val="00D96B17"/>
    <w:rsid w:val="00DA12C7"/>
    <w:rsid w:val="00DA3413"/>
    <w:rsid w:val="00DA350D"/>
    <w:rsid w:val="00DA6440"/>
    <w:rsid w:val="00DA68A0"/>
    <w:rsid w:val="00DA69D0"/>
    <w:rsid w:val="00DA76CF"/>
    <w:rsid w:val="00DB1E05"/>
    <w:rsid w:val="00DB2791"/>
    <w:rsid w:val="00DB28A9"/>
    <w:rsid w:val="00DB3FFE"/>
    <w:rsid w:val="00DB4B55"/>
    <w:rsid w:val="00DB5616"/>
    <w:rsid w:val="00DB676C"/>
    <w:rsid w:val="00DB714A"/>
    <w:rsid w:val="00DB7CE5"/>
    <w:rsid w:val="00DC05C2"/>
    <w:rsid w:val="00DC1737"/>
    <w:rsid w:val="00DC2B98"/>
    <w:rsid w:val="00DC2D24"/>
    <w:rsid w:val="00DC2EF2"/>
    <w:rsid w:val="00DC5693"/>
    <w:rsid w:val="00DC574E"/>
    <w:rsid w:val="00DC5A07"/>
    <w:rsid w:val="00DD320A"/>
    <w:rsid w:val="00DD40C8"/>
    <w:rsid w:val="00DD48B9"/>
    <w:rsid w:val="00DD557A"/>
    <w:rsid w:val="00DD627F"/>
    <w:rsid w:val="00DD7FB4"/>
    <w:rsid w:val="00DE0754"/>
    <w:rsid w:val="00DE1C7E"/>
    <w:rsid w:val="00DE21CA"/>
    <w:rsid w:val="00DE29C1"/>
    <w:rsid w:val="00DE3483"/>
    <w:rsid w:val="00DE3928"/>
    <w:rsid w:val="00DE4068"/>
    <w:rsid w:val="00DE6397"/>
    <w:rsid w:val="00DF1B1E"/>
    <w:rsid w:val="00DF2DB1"/>
    <w:rsid w:val="00DF4183"/>
    <w:rsid w:val="00DF529B"/>
    <w:rsid w:val="00DF54A2"/>
    <w:rsid w:val="00DF5904"/>
    <w:rsid w:val="00DF5DE4"/>
    <w:rsid w:val="00DF66E0"/>
    <w:rsid w:val="00DF6941"/>
    <w:rsid w:val="00DF6B53"/>
    <w:rsid w:val="00DF7536"/>
    <w:rsid w:val="00DF7F92"/>
    <w:rsid w:val="00E01889"/>
    <w:rsid w:val="00E01BF5"/>
    <w:rsid w:val="00E02723"/>
    <w:rsid w:val="00E02948"/>
    <w:rsid w:val="00E03978"/>
    <w:rsid w:val="00E0458E"/>
    <w:rsid w:val="00E046E3"/>
    <w:rsid w:val="00E05B73"/>
    <w:rsid w:val="00E061F9"/>
    <w:rsid w:val="00E0625B"/>
    <w:rsid w:val="00E06954"/>
    <w:rsid w:val="00E07455"/>
    <w:rsid w:val="00E11326"/>
    <w:rsid w:val="00E1222D"/>
    <w:rsid w:val="00E1270D"/>
    <w:rsid w:val="00E138B9"/>
    <w:rsid w:val="00E15414"/>
    <w:rsid w:val="00E17A70"/>
    <w:rsid w:val="00E207C6"/>
    <w:rsid w:val="00E23B28"/>
    <w:rsid w:val="00E23E51"/>
    <w:rsid w:val="00E249B4"/>
    <w:rsid w:val="00E30A4E"/>
    <w:rsid w:val="00E30BF7"/>
    <w:rsid w:val="00E31565"/>
    <w:rsid w:val="00E31BCE"/>
    <w:rsid w:val="00E322EE"/>
    <w:rsid w:val="00E3251A"/>
    <w:rsid w:val="00E329B3"/>
    <w:rsid w:val="00E340D6"/>
    <w:rsid w:val="00E34A03"/>
    <w:rsid w:val="00E363CD"/>
    <w:rsid w:val="00E40340"/>
    <w:rsid w:val="00E41C86"/>
    <w:rsid w:val="00E4324D"/>
    <w:rsid w:val="00E43323"/>
    <w:rsid w:val="00E44D45"/>
    <w:rsid w:val="00E46BCB"/>
    <w:rsid w:val="00E506A6"/>
    <w:rsid w:val="00E50CF6"/>
    <w:rsid w:val="00E510FA"/>
    <w:rsid w:val="00E51660"/>
    <w:rsid w:val="00E520DE"/>
    <w:rsid w:val="00E521CC"/>
    <w:rsid w:val="00E52B88"/>
    <w:rsid w:val="00E5351F"/>
    <w:rsid w:val="00E55E56"/>
    <w:rsid w:val="00E62E0D"/>
    <w:rsid w:val="00E66C17"/>
    <w:rsid w:val="00E67527"/>
    <w:rsid w:val="00E702EE"/>
    <w:rsid w:val="00E73EDA"/>
    <w:rsid w:val="00E74884"/>
    <w:rsid w:val="00E74D44"/>
    <w:rsid w:val="00E767A8"/>
    <w:rsid w:val="00E77426"/>
    <w:rsid w:val="00E80B56"/>
    <w:rsid w:val="00E80C26"/>
    <w:rsid w:val="00E81175"/>
    <w:rsid w:val="00E81236"/>
    <w:rsid w:val="00E8136E"/>
    <w:rsid w:val="00E81620"/>
    <w:rsid w:val="00E8299A"/>
    <w:rsid w:val="00E831B6"/>
    <w:rsid w:val="00E8394A"/>
    <w:rsid w:val="00E851AF"/>
    <w:rsid w:val="00E85D28"/>
    <w:rsid w:val="00E86278"/>
    <w:rsid w:val="00E8771A"/>
    <w:rsid w:val="00E87846"/>
    <w:rsid w:val="00E9072B"/>
    <w:rsid w:val="00E9154B"/>
    <w:rsid w:val="00E91B14"/>
    <w:rsid w:val="00E91ECC"/>
    <w:rsid w:val="00E92348"/>
    <w:rsid w:val="00E92C44"/>
    <w:rsid w:val="00E93869"/>
    <w:rsid w:val="00E93C1E"/>
    <w:rsid w:val="00E950F3"/>
    <w:rsid w:val="00E95B6E"/>
    <w:rsid w:val="00E95E15"/>
    <w:rsid w:val="00E95FE5"/>
    <w:rsid w:val="00E964DD"/>
    <w:rsid w:val="00E97178"/>
    <w:rsid w:val="00EA041B"/>
    <w:rsid w:val="00EA08A5"/>
    <w:rsid w:val="00EA0C8F"/>
    <w:rsid w:val="00EA3467"/>
    <w:rsid w:val="00EA40F4"/>
    <w:rsid w:val="00EA42D8"/>
    <w:rsid w:val="00EA5376"/>
    <w:rsid w:val="00EA6C93"/>
    <w:rsid w:val="00EA76D7"/>
    <w:rsid w:val="00EB231C"/>
    <w:rsid w:val="00EB4E04"/>
    <w:rsid w:val="00EB6EBB"/>
    <w:rsid w:val="00EC090A"/>
    <w:rsid w:val="00EC11BC"/>
    <w:rsid w:val="00EC16CC"/>
    <w:rsid w:val="00EC27D9"/>
    <w:rsid w:val="00EC3AD0"/>
    <w:rsid w:val="00EC4FB8"/>
    <w:rsid w:val="00ED1902"/>
    <w:rsid w:val="00ED1A00"/>
    <w:rsid w:val="00ED1B02"/>
    <w:rsid w:val="00ED27F7"/>
    <w:rsid w:val="00ED3B3C"/>
    <w:rsid w:val="00ED4C4B"/>
    <w:rsid w:val="00ED5C72"/>
    <w:rsid w:val="00ED6560"/>
    <w:rsid w:val="00ED6AA3"/>
    <w:rsid w:val="00ED73C5"/>
    <w:rsid w:val="00EE071B"/>
    <w:rsid w:val="00EE0CE5"/>
    <w:rsid w:val="00EE222C"/>
    <w:rsid w:val="00EE22A1"/>
    <w:rsid w:val="00EE257D"/>
    <w:rsid w:val="00EE330C"/>
    <w:rsid w:val="00EE3477"/>
    <w:rsid w:val="00EE4ED1"/>
    <w:rsid w:val="00EE62E9"/>
    <w:rsid w:val="00EE630E"/>
    <w:rsid w:val="00EF09C7"/>
    <w:rsid w:val="00EF1612"/>
    <w:rsid w:val="00EF2C52"/>
    <w:rsid w:val="00EF3D2F"/>
    <w:rsid w:val="00EF45F2"/>
    <w:rsid w:val="00EF5263"/>
    <w:rsid w:val="00EF63FA"/>
    <w:rsid w:val="00EF7055"/>
    <w:rsid w:val="00EF785A"/>
    <w:rsid w:val="00F01959"/>
    <w:rsid w:val="00F020BB"/>
    <w:rsid w:val="00F02415"/>
    <w:rsid w:val="00F03613"/>
    <w:rsid w:val="00F04017"/>
    <w:rsid w:val="00F044EF"/>
    <w:rsid w:val="00F05088"/>
    <w:rsid w:val="00F06BCB"/>
    <w:rsid w:val="00F07362"/>
    <w:rsid w:val="00F12B6E"/>
    <w:rsid w:val="00F14152"/>
    <w:rsid w:val="00F1498D"/>
    <w:rsid w:val="00F14D30"/>
    <w:rsid w:val="00F1588F"/>
    <w:rsid w:val="00F16294"/>
    <w:rsid w:val="00F165DF"/>
    <w:rsid w:val="00F22D73"/>
    <w:rsid w:val="00F23E73"/>
    <w:rsid w:val="00F241DA"/>
    <w:rsid w:val="00F25C14"/>
    <w:rsid w:val="00F2618F"/>
    <w:rsid w:val="00F2684E"/>
    <w:rsid w:val="00F2688B"/>
    <w:rsid w:val="00F305AA"/>
    <w:rsid w:val="00F31A11"/>
    <w:rsid w:val="00F31ED1"/>
    <w:rsid w:val="00F34648"/>
    <w:rsid w:val="00F37B0E"/>
    <w:rsid w:val="00F403DA"/>
    <w:rsid w:val="00F43A4F"/>
    <w:rsid w:val="00F44101"/>
    <w:rsid w:val="00F44C38"/>
    <w:rsid w:val="00F4646E"/>
    <w:rsid w:val="00F46D81"/>
    <w:rsid w:val="00F47B07"/>
    <w:rsid w:val="00F47CB3"/>
    <w:rsid w:val="00F500E5"/>
    <w:rsid w:val="00F50573"/>
    <w:rsid w:val="00F50911"/>
    <w:rsid w:val="00F54FE3"/>
    <w:rsid w:val="00F56015"/>
    <w:rsid w:val="00F5629F"/>
    <w:rsid w:val="00F5749D"/>
    <w:rsid w:val="00F57B8D"/>
    <w:rsid w:val="00F57F0D"/>
    <w:rsid w:val="00F60851"/>
    <w:rsid w:val="00F609BC"/>
    <w:rsid w:val="00F60A29"/>
    <w:rsid w:val="00F61B28"/>
    <w:rsid w:val="00F648E3"/>
    <w:rsid w:val="00F653EF"/>
    <w:rsid w:val="00F653F5"/>
    <w:rsid w:val="00F65E60"/>
    <w:rsid w:val="00F67085"/>
    <w:rsid w:val="00F7051A"/>
    <w:rsid w:val="00F73449"/>
    <w:rsid w:val="00F73F02"/>
    <w:rsid w:val="00F749B7"/>
    <w:rsid w:val="00F75320"/>
    <w:rsid w:val="00F75949"/>
    <w:rsid w:val="00F76AF5"/>
    <w:rsid w:val="00F77DEC"/>
    <w:rsid w:val="00F77E1C"/>
    <w:rsid w:val="00F80017"/>
    <w:rsid w:val="00F8024C"/>
    <w:rsid w:val="00F807F6"/>
    <w:rsid w:val="00F81A8B"/>
    <w:rsid w:val="00F821CE"/>
    <w:rsid w:val="00F83162"/>
    <w:rsid w:val="00F85789"/>
    <w:rsid w:val="00F93932"/>
    <w:rsid w:val="00F950BE"/>
    <w:rsid w:val="00F957C7"/>
    <w:rsid w:val="00F97B2D"/>
    <w:rsid w:val="00F97B94"/>
    <w:rsid w:val="00F97D1F"/>
    <w:rsid w:val="00FA03CE"/>
    <w:rsid w:val="00FA0B48"/>
    <w:rsid w:val="00FA2A8D"/>
    <w:rsid w:val="00FA2B77"/>
    <w:rsid w:val="00FA70EF"/>
    <w:rsid w:val="00FB1413"/>
    <w:rsid w:val="00FB313B"/>
    <w:rsid w:val="00FB345F"/>
    <w:rsid w:val="00FB3F65"/>
    <w:rsid w:val="00FB630E"/>
    <w:rsid w:val="00FB6C90"/>
    <w:rsid w:val="00FB6F22"/>
    <w:rsid w:val="00FC10FC"/>
    <w:rsid w:val="00FC3032"/>
    <w:rsid w:val="00FC45C6"/>
    <w:rsid w:val="00FC4877"/>
    <w:rsid w:val="00FC4D22"/>
    <w:rsid w:val="00FC52E7"/>
    <w:rsid w:val="00FD09EC"/>
    <w:rsid w:val="00FD1812"/>
    <w:rsid w:val="00FD1842"/>
    <w:rsid w:val="00FD391E"/>
    <w:rsid w:val="00FD71DD"/>
    <w:rsid w:val="00FE06F8"/>
    <w:rsid w:val="00FE0F61"/>
    <w:rsid w:val="00FE15AD"/>
    <w:rsid w:val="00FE4C2D"/>
    <w:rsid w:val="00FE5F73"/>
    <w:rsid w:val="00FE73C9"/>
    <w:rsid w:val="00FE7CE3"/>
    <w:rsid w:val="00FF40C3"/>
    <w:rsid w:val="00FF5569"/>
    <w:rsid w:val="00FF640B"/>
    <w:rsid w:val="00FF6774"/>
    <w:rsid w:val="00FF69AF"/>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6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15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6">
    <w:name w:val="heading 6"/>
    <w:basedOn w:val="Normal"/>
    <w:next w:val="Normal"/>
    <w:link w:val="Heading6Char"/>
    <w:uiPriority w:val="9"/>
    <w:semiHidden/>
    <w:unhideWhenUsed/>
    <w:qFormat/>
    <w:rsid w:val="00C418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42"/>
    <w:pPr>
      <w:ind w:left="720"/>
      <w:contextualSpacing/>
    </w:pPr>
  </w:style>
  <w:style w:type="paragraph" w:styleId="BodyTextIndent">
    <w:name w:val="Body Text Indent"/>
    <w:basedOn w:val="Normal"/>
    <w:link w:val="BodyTextIndentChar"/>
    <w:semiHidden/>
    <w:rsid w:val="00263C37"/>
    <w:pPr>
      <w:spacing w:after="0" w:line="480" w:lineRule="atLeast"/>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63C37"/>
    <w:rPr>
      <w:rFonts w:ascii="Times New Roman" w:eastAsia="Times New Roman" w:hAnsi="Times New Roman" w:cs="Times New Roman"/>
      <w:sz w:val="24"/>
      <w:szCs w:val="24"/>
    </w:rPr>
  </w:style>
  <w:style w:type="paragraph" w:customStyle="1" w:styleId="textsinglespaced">
    <w:name w:val="text single spaced"/>
    <w:aliases w:val="ts"/>
    <w:basedOn w:val="Normal"/>
    <w:rsid w:val="00263C37"/>
    <w:pPr>
      <w:spacing w:after="0" w:line="240" w:lineRule="auto"/>
    </w:pPr>
    <w:rPr>
      <w:rFonts w:ascii="Times" w:eastAsia="Times New Roman" w:hAnsi="Times" w:cs="Times New Roman"/>
      <w:sz w:val="24"/>
      <w:szCs w:val="20"/>
    </w:rPr>
  </w:style>
  <w:style w:type="paragraph" w:customStyle="1" w:styleId="text">
    <w:name w:val="text"/>
    <w:aliases w:val="t"/>
    <w:basedOn w:val="Normal"/>
    <w:rsid w:val="009F3157"/>
    <w:pPr>
      <w:spacing w:after="0" w:line="480" w:lineRule="atLeast"/>
      <w:ind w:firstLine="720"/>
      <w:jc w:val="both"/>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9F3157"/>
    <w:rPr>
      <w:sz w:val="16"/>
      <w:szCs w:val="16"/>
    </w:rPr>
  </w:style>
  <w:style w:type="paragraph" w:styleId="CommentText">
    <w:name w:val="annotation text"/>
    <w:basedOn w:val="Normal"/>
    <w:link w:val="CommentTextChar"/>
    <w:uiPriority w:val="99"/>
    <w:unhideWhenUsed/>
    <w:rsid w:val="009F31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F31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57"/>
    <w:rPr>
      <w:rFonts w:ascii="Tahoma" w:hAnsi="Tahoma" w:cs="Tahoma"/>
      <w:sz w:val="16"/>
      <w:szCs w:val="16"/>
    </w:rPr>
  </w:style>
  <w:style w:type="character" w:customStyle="1" w:styleId="Heading3Char">
    <w:name w:val="Heading 3 Char"/>
    <w:basedOn w:val="DefaultParagraphFont"/>
    <w:link w:val="Heading3"/>
    <w:uiPriority w:val="9"/>
    <w:rsid w:val="009F3157"/>
    <w:rPr>
      <w:rFonts w:asciiTheme="majorHAnsi" w:eastAsiaTheme="majorEastAsia" w:hAnsiTheme="majorHAnsi" w:cstheme="majorBidi"/>
      <w:b/>
      <w:bCs/>
      <w:color w:val="4F81BD" w:themeColor="accent1"/>
      <w:sz w:val="24"/>
      <w:szCs w:val="24"/>
    </w:rPr>
  </w:style>
  <w:style w:type="paragraph" w:customStyle="1" w:styleId="textnoindent">
    <w:name w:val="text no indent"/>
    <w:aliases w:val="tn"/>
    <w:basedOn w:val="text"/>
    <w:rsid w:val="009F3157"/>
    <w:pPr>
      <w:ind w:firstLine="0"/>
    </w:pPr>
  </w:style>
  <w:style w:type="character" w:customStyle="1" w:styleId="Heading6Char">
    <w:name w:val="Heading 6 Char"/>
    <w:basedOn w:val="DefaultParagraphFont"/>
    <w:link w:val="Heading6"/>
    <w:uiPriority w:val="9"/>
    <w:semiHidden/>
    <w:rsid w:val="00C418DF"/>
    <w:rPr>
      <w:rFonts w:asciiTheme="majorHAnsi" w:eastAsiaTheme="majorEastAsia" w:hAnsiTheme="majorHAnsi" w:cstheme="majorBidi"/>
      <w:i/>
      <w:iCs/>
      <w:color w:val="243F60" w:themeColor="accent1" w:themeShade="7F"/>
    </w:rPr>
  </w:style>
  <w:style w:type="character" w:styleId="Hyperlink">
    <w:name w:val="Hyperlink"/>
    <w:basedOn w:val="DefaultParagraphFont"/>
    <w:semiHidden/>
    <w:rsid w:val="00C418DF"/>
    <w:rPr>
      <w:color w:val="0000FF"/>
      <w:u w:val="single"/>
    </w:rPr>
  </w:style>
  <w:style w:type="table" w:styleId="TableGrid">
    <w:name w:val="Table Grid"/>
    <w:basedOn w:val="TableNormal"/>
    <w:uiPriority w:val="59"/>
    <w:rsid w:val="00577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ference">
    <w:name w:val="reference"/>
    <w:aliases w:val="ref"/>
    <w:basedOn w:val="Normal"/>
    <w:rsid w:val="00577329"/>
    <w:pPr>
      <w:spacing w:before="120" w:after="120" w:line="240" w:lineRule="auto"/>
      <w:ind w:left="720" w:hanging="720"/>
      <w:jc w:val="both"/>
    </w:pPr>
    <w:rPr>
      <w:rFonts w:ascii="Times" w:eastAsia="Times New Roman" w:hAnsi="Times" w:cs="Times New Roman"/>
      <w:sz w:val="24"/>
      <w:szCs w:val="20"/>
    </w:rPr>
  </w:style>
  <w:style w:type="paragraph" w:styleId="Header">
    <w:name w:val="header"/>
    <w:basedOn w:val="Normal"/>
    <w:link w:val="HeaderChar"/>
    <w:uiPriority w:val="99"/>
    <w:rsid w:val="0005681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5681F"/>
    <w:rPr>
      <w:rFonts w:ascii="Times New Roman" w:eastAsia="Times New Roman" w:hAnsi="Times New Roman" w:cs="Times New Roman"/>
      <w:sz w:val="24"/>
      <w:szCs w:val="20"/>
    </w:rPr>
  </w:style>
  <w:style w:type="paragraph" w:styleId="Footer">
    <w:name w:val="footer"/>
    <w:basedOn w:val="Normal"/>
    <w:next w:val="Normal"/>
    <w:link w:val="FooterChar"/>
    <w:rsid w:val="0005681F"/>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05681F"/>
    <w:rPr>
      <w:rFonts w:ascii="Times" w:eastAsia="Times New Roman" w:hAnsi="Times" w:cs="Times New Roman"/>
      <w:sz w:val="24"/>
      <w:szCs w:val="20"/>
    </w:rPr>
  </w:style>
  <w:style w:type="character" w:styleId="PageNumber">
    <w:name w:val="page number"/>
    <w:basedOn w:val="DefaultParagraphFont"/>
    <w:semiHidden/>
    <w:rsid w:val="0005681F"/>
  </w:style>
  <w:style w:type="paragraph" w:customStyle="1" w:styleId="headingfm2">
    <w:name w:val="heading fm2"/>
    <w:aliases w:val="hf2"/>
    <w:basedOn w:val="Heading2"/>
    <w:next w:val="Normal"/>
    <w:rsid w:val="0005681F"/>
    <w:pPr>
      <w:spacing w:before="240" w:after="240" w:line="240" w:lineRule="auto"/>
      <w:jc w:val="center"/>
      <w:outlineLvl w:val="9"/>
    </w:pPr>
    <w:rPr>
      <w:rFonts w:ascii="Times" w:eastAsia="Times New Roman" w:hAnsi="Times" w:cs="Times New Roman"/>
      <w:bCs w:val="0"/>
      <w:color w:val="auto"/>
      <w:sz w:val="28"/>
      <w:szCs w:val="20"/>
    </w:rPr>
  </w:style>
  <w:style w:type="paragraph" w:styleId="FootnoteText">
    <w:name w:val="footnote text"/>
    <w:basedOn w:val="Normal"/>
    <w:link w:val="FootnoteTextChar"/>
    <w:semiHidden/>
    <w:rsid w:val="0005681F"/>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05681F"/>
    <w:rPr>
      <w:rFonts w:ascii="Times" w:eastAsia="Times New Roman" w:hAnsi="Times" w:cs="Times New Roman"/>
      <w:sz w:val="20"/>
      <w:szCs w:val="20"/>
    </w:rPr>
  </w:style>
  <w:style w:type="character" w:customStyle="1" w:styleId="Heading2Char">
    <w:name w:val="Heading 2 Char"/>
    <w:basedOn w:val="DefaultParagraphFont"/>
    <w:link w:val="Heading2"/>
    <w:uiPriority w:val="9"/>
    <w:semiHidden/>
    <w:rsid w:val="0005681F"/>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BC5F0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C5F0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D1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D86"/>
    <w:rPr>
      <w:sz w:val="20"/>
      <w:szCs w:val="20"/>
    </w:rPr>
  </w:style>
  <w:style w:type="character" w:styleId="EndnoteReference">
    <w:name w:val="endnote reference"/>
    <w:basedOn w:val="DefaultParagraphFont"/>
    <w:uiPriority w:val="99"/>
    <w:semiHidden/>
    <w:unhideWhenUsed/>
    <w:rsid w:val="001D1D86"/>
    <w:rPr>
      <w:vertAlign w:val="superscript"/>
    </w:rPr>
  </w:style>
  <w:style w:type="character" w:styleId="FootnoteReference">
    <w:name w:val="footnote reference"/>
    <w:basedOn w:val="DefaultParagraphFont"/>
    <w:uiPriority w:val="99"/>
    <w:semiHidden/>
    <w:unhideWhenUsed/>
    <w:rsid w:val="001D1D86"/>
    <w:rPr>
      <w:vertAlign w:val="superscript"/>
    </w:rPr>
  </w:style>
  <w:style w:type="paragraph" w:styleId="Revision">
    <w:name w:val="Revision"/>
    <w:hidden/>
    <w:uiPriority w:val="99"/>
    <w:semiHidden/>
    <w:rsid w:val="00B75D7C"/>
    <w:pPr>
      <w:spacing w:after="0" w:line="240" w:lineRule="auto"/>
    </w:pPr>
  </w:style>
  <w:style w:type="paragraph" w:styleId="BodyText">
    <w:name w:val="Body Text"/>
    <w:basedOn w:val="Normal"/>
    <w:link w:val="BodyTextChar"/>
    <w:uiPriority w:val="99"/>
    <w:semiHidden/>
    <w:unhideWhenUsed/>
    <w:rsid w:val="004A64EF"/>
    <w:pPr>
      <w:spacing w:after="120"/>
    </w:pPr>
  </w:style>
  <w:style w:type="character" w:customStyle="1" w:styleId="BodyTextChar">
    <w:name w:val="Body Text Char"/>
    <w:basedOn w:val="DefaultParagraphFont"/>
    <w:link w:val="BodyText"/>
    <w:uiPriority w:val="99"/>
    <w:semiHidden/>
    <w:rsid w:val="004A64EF"/>
  </w:style>
  <w:style w:type="paragraph" w:styleId="BodyText3">
    <w:name w:val="Body Text 3"/>
    <w:basedOn w:val="Normal"/>
    <w:link w:val="BodyText3Char"/>
    <w:uiPriority w:val="99"/>
    <w:semiHidden/>
    <w:unhideWhenUsed/>
    <w:rsid w:val="004A64EF"/>
    <w:pPr>
      <w:spacing w:after="120"/>
    </w:pPr>
    <w:rPr>
      <w:sz w:val="16"/>
      <w:szCs w:val="16"/>
    </w:rPr>
  </w:style>
  <w:style w:type="character" w:customStyle="1" w:styleId="BodyText3Char">
    <w:name w:val="Body Text 3 Char"/>
    <w:basedOn w:val="DefaultParagraphFont"/>
    <w:link w:val="BodyText3"/>
    <w:uiPriority w:val="99"/>
    <w:semiHidden/>
    <w:rsid w:val="004A64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6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15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6">
    <w:name w:val="heading 6"/>
    <w:basedOn w:val="Normal"/>
    <w:next w:val="Normal"/>
    <w:link w:val="Heading6Char"/>
    <w:uiPriority w:val="9"/>
    <w:semiHidden/>
    <w:unhideWhenUsed/>
    <w:qFormat/>
    <w:rsid w:val="00C418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42"/>
    <w:pPr>
      <w:ind w:left="720"/>
      <w:contextualSpacing/>
    </w:pPr>
  </w:style>
  <w:style w:type="paragraph" w:styleId="BodyTextIndent">
    <w:name w:val="Body Text Indent"/>
    <w:basedOn w:val="Normal"/>
    <w:link w:val="BodyTextIndentChar"/>
    <w:semiHidden/>
    <w:rsid w:val="00263C37"/>
    <w:pPr>
      <w:spacing w:after="0" w:line="480" w:lineRule="atLeast"/>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63C37"/>
    <w:rPr>
      <w:rFonts w:ascii="Times New Roman" w:eastAsia="Times New Roman" w:hAnsi="Times New Roman" w:cs="Times New Roman"/>
      <w:sz w:val="24"/>
      <w:szCs w:val="24"/>
    </w:rPr>
  </w:style>
  <w:style w:type="paragraph" w:customStyle="1" w:styleId="textsinglespaced">
    <w:name w:val="text single spaced"/>
    <w:aliases w:val="ts"/>
    <w:basedOn w:val="Normal"/>
    <w:rsid w:val="00263C37"/>
    <w:pPr>
      <w:spacing w:after="0" w:line="240" w:lineRule="auto"/>
    </w:pPr>
    <w:rPr>
      <w:rFonts w:ascii="Times" w:eastAsia="Times New Roman" w:hAnsi="Times" w:cs="Times New Roman"/>
      <w:sz w:val="24"/>
      <w:szCs w:val="20"/>
    </w:rPr>
  </w:style>
  <w:style w:type="paragraph" w:customStyle="1" w:styleId="text">
    <w:name w:val="text"/>
    <w:aliases w:val="t"/>
    <w:basedOn w:val="Normal"/>
    <w:rsid w:val="009F3157"/>
    <w:pPr>
      <w:spacing w:after="0" w:line="480" w:lineRule="atLeast"/>
      <w:ind w:firstLine="720"/>
      <w:jc w:val="both"/>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9F3157"/>
    <w:rPr>
      <w:sz w:val="16"/>
      <w:szCs w:val="16"/>
    </w:rPr>
  </w:style>
  <w:style w:type="paragraph" w:styleId="CommentText">
    <w:name w:val="annotation text"/>
    <w:basedOn w:val="Normal"/>
    <w:link w:val="CommentTextChar"/>
    <w:uiPriority w:val="99"/>
    <w:unhideWhenUsed/>
    <w:rsid w:val="009F31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F31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57"/>
    <w:rPr>
      <w:rFonts w:ascii="Tahoma" w:hAnsi="Tahoma" w:cs="Tahoma"/>
      <w:sz w:val="16"/>
      <w:szCs w:val="16"/>
    </w:rPr>
  </w:style>
  <w:style w:type="character" w:customStyle="1" w:styleId="Heading3Char">
    <w:name w:val="Heading 3 Char"/>
    <w:basedOn w:val="DefaultParagraphFont"/>
    <w:link w:val="Heading3"/>
    <w:uiPriority w:val="9"/>
    <w:rsid w:val="009F3157"/>
    <w:rPr>
      <w:rFonts w:asciiTheme="majorHAnsi" w:eastAsiaTheme="majorEastAsia" w:hAnsiTheme="majorHAnsi" w:cstheme="majorBidi"/>
      <w:b/>
      <w:bCs/>
      <w:color w:val="4F81BD" w:themeColor="accent1"/>
      <w:sz w:val="24"/>
      <w:szCs w:val="24"/>
    </w:rPr>
  </w:style>
  <w:style w:type="paragraph" w:customStyle="1" w:styleId="textnoindent">
    <w:name w:val="text no indent"/>
    <w:aliases w:val="tn"/>
    <w:basedOn w:val="text"/>
    <w:rsid w:val="009F3157"/>
    <w:pPr>
      <w:ind w:firstLine="0"/>
    </w:pPr>
  </w:style>
  <w:style w:type="character" w:customStyle="1" w:styleId="Heading6Char">
    <w:name w:val="Heading 6 Char"/>
    <w:basedOn w:val="DefaultParagraphFont"/>
    <w:link w:val="Heading6"/>
    <w:uiPriority w:val="9"/>
    <w:semiHidden/>
    <w:rsid w:val="00C418DF"/>
    <w:rPr>
      <w:rFonts w:asciiTheme="majorHAnsi" w:eastAsiaTheme="majorEastAsia" w:hAnsiTheme="majorHAnsi" w:cstheme="majorBidi"/>
      <w:i/>
      <w:iCs/>
      <w:color w:val="243F60" w:themeColor="accent1" w:themeShade="7F"/>
    </w:rPr>
  </w:style>
  <w:style w:type="character" w:styleId="Hyperlink">
    <w:name w:val="Hyperlink"/>
    <w:basedOn w:val="DefaultParagraphFont"/>
    <w:semiHidden/>
    <w:rsid w:val="00C418DF"/>
    <w:rPr>
      <w:color w:val="0000FF"/>
      <w:u w:val="single"/>
    </w:rPr>
  </w:style>
  <w:style w:type="table" w:styleId="TableGrid">
    <w:name w:val="Table Grid"/>
    <w:basedOn w:val="TableNormal"/>
    <w:uiPriority w:val="59"/>
    <w:rsid w:val="00577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ference">
    <w:name w:val="reference"/>
    <w:aliases w:val="ref"/>
    <w:basedOn w:val="Normal"/>
    <w:rsid w:val="00577329"/>
    <w:pPr>
      <w:spacing w:before="120" w:after="120" w:line="240" w:lineRule="auto"/>
      <w:ind w:left="720" w:hanging="720"/>
      <w:jc w:val="both"/>
    </w:pPr>
    <w:rPr>
      <w:rFonts w:ascii="Times" w:eastAsia="Times New Roman" w:hAnsi="Times" w:cs="Times New Roman"/>
      <w:sz w:val="24"/>
      <w:szCs w:val="20"/>
    </w:rPr>
  </w:style>
  <w:style w:type="paragraph" w:styleId="Header">
    <w:name w:val="header"/>
    <w:basedOn w:val="Normal"/>
    <w:link w:val="HeaderChar"/>
    <w:uiPriority w:val="99"/>
    <w:rsid w:val="0005681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5681F"/>
    <w:rPr>
      <w:rFonts w:ascii="Times New Roman" w:eastAsia="Times New Roman" w:hAnsi="Times New Roman" w:cs="Times New Roman"/>
      <w:sz w:val="24"/>
      <w:szCs w:val="20"/>
    </w:rPr>
  </w:style>
  <w:style w:type="paragraph" w:styleId="Footer">
    <w:name w:val="footer"/>
    <w:basedOn w:val="Normal"/>
    <w:next w:val="Normal"/>
    <w:link w:val="FooterChar"/>
    <w:rsid w:val="0005681F"/>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05681F"/>
    <w:rPr>
      <w:rFonts w:ascii="Times" w:eastAsia="Times New Roman" w:hAnsi="Times" w:cs="Times New Roman"/>
      <w:sz w:val="24"/>
      <w:szCs w:val="20"/>
    </w:rPr>
  </w:style>
  <w:style w:type="character" w:styleId="PageNumber">
    <w:name w:val="page number"/>
    <w:basedOn w:val="DefaultParagraphFont"/>
    <w:semiHidden/>
    <w:rsid w:val="0005681F"/>
  </w:style>
  <w:style w:type="paragraph" w:customStyle="1" w:styleId="headingfm2">
    <w:name w:val="heading fm2"/>
    <w:aliases w:val="hf2"/>
    <w:basedOn w:val="Heading2"/>
    <w:next w:val="Normal"/>
    <w:rsid w:val="0005681F"/>
    <w:pPr>
      <w:spacing w:before="240" w:after="240" w:line="240" w:lineRule="auto"/>
      <w:jc w:val="center"/>
      <w:outlineLvl w:val="9"/>
    </w:pPr>
    <w:rPr>
      <w:rFonts w:ascii="Times" w:eastAsia="Times New Roman" w:hAnsi="Times" w:cs="Times New Roman"/>
      <w:bCs w:val="0"/>
      <w:color w:val="auto"/>
      <w:sz w:val="28"/>
      <w:szCs w:val="20"/>
    </w:rPr>
  </w:style>
  <w:style w:type="paragraph" w:styleId="FootnoteText">
    <w:name w:val="footnote text"/>
    <w:basedOn w:val="Normal"/>
    <w:link w:val="FootnoteTextChar"/>
    <w:semiHidden/>
    <w:rsid w:val="0005681F"/>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05681F"/>
    <w:rPr>
      <w:rFonts w:ascii="Times" w:eastAsia="Times New Roman" w:hAnsi="Times" w:cs="Times New Roman"/>
      <w:sz w:val="20"/>
      <w:szCs w:val="20"/>
    </w:rPr>
  </w:style>
  <w:style w:type="character" w:customStyle="1" w:styleId="Heading2Char">
    <w:name w:val="Heading 2 Char"/>
    <w:basedOn w:val="DefaultParagraphFont"/>
    <w:link w:val="Heading2"/>
    <w:uiPriority w:val="9"/>
    <w:semiHidden/>
    <w:rsid w:val="0005681F"/>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BC5F0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C5F0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D1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D86"/>
    <w:rPr>
      <w:sz w:val="20"/>
      <w:szCs w:val="20"/>
    </w:rPr>
  </w:style>
  <w:style w:type="character" w:styleId="EndnoteReference">
    <w:name w:val="endnote reference"/>
    <w:basedOn w:val="DefaultParagraphFont"/>
    <w:uiPriority w:val="99"/>
    <w:semiHidden/>
    <w:unhideWhenUsed/>
    <w:rsid w:val="001D1D86"/>
    <w:rPr>
      <w:vertAlign w:val="superscript"/>
    </w:rPr>
  </w:style>
  <w:style w:type="character" w:styleId="FootnoteReference">
    <w:name w:val="footnote reference"/>
    <w:basedOn w:val="DefaultParagraphFont"/>
    <w:uiPriority w:val="99"/>
    <w:semiHidden/>
    <w:unhideWhenUsed/>
    <w:rsid w:val="001D1D86"/>
    <w:rPr>
      <w:vertAlign w:val="superscript"/>
    </w:rPr>
  </w:style>
  <w:style w:type="paragraph" w:styleId="Revision">
    <w:name w:val="Revision"/>
    <w:hidden/>
    <w:uiPriority w:val="99"/>
    <w:semiHidden/>
    <w:rsid w:val="00B75D7C"/>
    <w:pPr>
      <w:spacing w:after="0" w:line="240" w:lineRule="auto"/>
    </w:pPr>
  </w:style>
  <w:style w:type="paragraph" w:styleId="BodyText">
    <w:name w:val="Body Text"/>
    <w:basedOn w:val="Normal"/>
    <w:link w:val="BodyTextChar"/>
    <w:uiPriority w:val="99"/>
    <w:semiHidden/>
    <w:unhideWhenUsed/>
    <w:rsid w:val="004A64EF"/>
    <w:pPr>
      <w:spacing w:after="120"/>
    </w:pPr>
  </w:style>
  <w:style w:type="character" w:customStyle="1" w:styleId="BodyTextChar">
    <w:name w:val="Body Text Char"/>
    <w:basedOn w:val="DefaultParagraphFont"/>
    <w:link w:val="BodyText"/>
    <w:uiPriority w:val="99"/>
    <w:semiHidden/>
    <w:rsid w:val="004A64EF"/>
  </w:style>
  <w:style w:type="paragraph" w:styleId="BodyText3">
    <w:name w:val="Body Text 3"/>
    <w:basedOn w:val="Normal"/>
    <w:link w:val="BodyText3Char"/>
    <w:uiPriority w:val="99"/>
    <w:semiHidden/>
    <w:unhideWhenUsed/>
    <w:rsid w:val="004A64EF"/>
    <w:pPr>
      <w:spacing w:after="120"/>
    </w:pPr>
    <w:rPr>
      <w:sz w:val="16"/>
      <w:szCs w:val="16"/>
    </w:rPr>
  </w:style>
  <w:style w:type="character" w:customStyle="1" w:styleId="BodyText3Char">
    <w:name w:val="Body Text 3 Char"/>
    <w:basedOn w:val="DefaultParagraphFont"/>
    <w:link w:val="BodyText3"/>
    <w:uiPriority w:val="99"/>
    <w:semiHidden/>
    <w:rsid w:val="004A6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5621">
      <w:bodyDiv w:val="1"/>
      <w:marLeft w:val="0"/>
      <w:marRight w:val="0"/>
      <w:marTop w:val="0"/>
      <w:marBottom w:val="0"/>
      <w:divBdr>
        <w:top w:val="none" w:sz="0" w:space="0" w:color="auto"/>
        <w:left w:val="none" w:sz="0" w:space="0" w:color="auto"/>
        <w:bottom w:val="none" w:sz="0" w:space="0" w:color="auto"/>
        <w:right w:val="none" w:sz="0" w:space="0" w:color="auto"/>
      </w:divBdr>
    </w:div>
    <w:div w:id="1099373920">
      <w:bodyDiv w:val="1"/>
      <w:marLeft w:val="0"/>
      <w:marRight w:val="0"/>
      <w:marTop w:val="0"/>
      <w:marBottom w:val="0"/>
      <w:divBdr>
        <w:top w:val="none" w:sz="0" w:space="0" w:color="auto"/>
        <w:left w:val="none" w:sz="0" w:space="0" w:color="auto"/>
        <w:bottom w:val="none" w:sz="0" w:space="0" w:color="auto"/>
        <w:right w:val="none" w:sz="0" w:space="0" w:color="auto"/>
      </w:divBdr>
    </w:div>
    <w:div w:id="1239706867">
      <w:bodyDiv w:val="1"/>
      <w:marLeft w:val="0"/>
      <w:marRight w:val="0"/>
      <w:marTop w:val="0"/>
      <w:marBottom w:val="0"/>
      <w:divBdr>
        <w:top w:val="none" w:sz="0" w:space="0" w:color="auto"/>
        <w:left w:val="none" w:sz="0" w:space="0" w:color="auto"/>
        <w:bottom w:val="none" w:sz="0" w:space="0" w:color="auto"/>
        <w:right w:val="none" w:sz="0" w:space="0" w:color="auto"/>
      </w:divBdr>
      <w:divsChild>
        <w:div w:id="569195467">
          <w:marLeft w:val="576"/>
          <w:marRight w:val="0"/>
          <w:marTop w:val="120"/>
          <w:marBottom w:val="0"/>
          <w:divBdr>
            <w:top w:val="none" w:sz="0" w:space="0" w:color="auto"/>
            <w:left w:val="none" w:sz="0" w:space="0" w:color="auto"/>
            <w:bottom w:val="none" w:sz="0" w:space="0" w:color="auto"/>
            <w:right w:val="none" w:sz="0" w:space="0" w:color="auto"/>
          </w:divBdr>
        </w:div>
        <w:div w:id="1975746093">
          <w:marLeft w:val="1008"/>
          <w:marRight w:val="0"/>
          <w:marTop w:val="110"/>
          <w:marBottom w:val="0"/>
          <w:divBdr>
            <w:top w:val="none" w:sz="0" w:space="0" w:color="auto"/>
            <w:left w:val="none" w:sz="0" w:space="0" w:color="auto"/>
            <w:bottom w:val="none" w:sz="0" w:space="0" w:color="auto"/>
            <w:right w:val="none" w:sz="0" w:space="0" w:color="auto"/>
          </w:divBdr>
        </w:div>
        <w:div w:id="954289706">
          <w:marLeft w:val="1008"/>
          <w:marRight w:val="0"/>
          <w:marTop w:val="110"/>
          <w:marBottom w:val="0"/>
          <w:divBdr>
            <w:top w:val="none" w:sz="0" w:space="0" w:color="auto"/>
            <w:left w:val="none" w:sz="0" w:space="0" w:color="auto"/>
            <w:bottom w:val="none" w:sz="0" w:space="0" w:color="auto"/>
            <w:right w:val="none" w:sz="0" w:space="0" w:color="auto"/>
          </w:divBdr>
        </w:div>
      </w:divsChild>
    </w:div>
    <w:div w:id="1245721892">
      <w:bodyDiv w:val="1"/>
      <w:marLeft w:val="0"/>
      <w:marRight w:val="0"/>
      <w:marTop w:val="0"/>
      <w:marBottom w:val="0"/>
      <w:divBdr>
        <w:top w:val="none" w:sz="0" w:space="0" w:color="auto"/>
        <w:left w:val="none" w:sz="0" w:space="0" w:color="auto"/>
        <w:bottom w:val="none" w:sz="0" w:space="0" w:color="auto"/>
        <w:right w:val="none" w:sz="0" w:space="0" w:color="auto"/>
      </w:divBdr>
      <w:divsChild>
        <w:div w:id="1113131605">
          <w:marLeft w:val="576"/>
          <w:marRight w:val="0"/>
          <w:marTop w:val="120"/>
          <w:marBottom w:val="0"/>
          <w:divBdr>
            <w:top w:val="none" w:sz="0" w:space="0" w:color="auto"/>
            <w:left w:val="none" w:sz="0" w:space="0" w:color="auto"/>
            <w:bottom w:val="none" w:sz="0" w:space="0" w:color="auto"/>
            <w:right w:val="none" w:sz="0" w:space="0" w:color="auto"/>
          </w:divBdr>
        </w:div>
        <w:div w:id="1517190290">
          <w:marLeft w:val="1008"/>
          <w:marRight w:val="0"/>
          <w:marTop w:val="110"/>
          <w:marBottom w:val="0"/>
          <w:divBdr>
            <w:top w:val="none" w:sz="0" w:space="0" w:color="auto"/>
            <w:left w:val="none" w:sz="0" w:space="0" w:color="auto"/>
            <w:bottom w:val="none" w:sz="0" w:space="0" w:color="auto"/>
            <w:right w:val="none" w:sz="0" w:space="0" w:color="auto"/>
          </w:divBdr>
        </w:div>
        <w:div w:id="276915262">
          <w:marLeft w:val="1008"/>
          <w:marRight w:val="0"/>
          <w:marTop w:val="110"/>
          <w:marBottom w:val="0"/>
          <w:divBdr>
            <w:top w:val="none" w:sz="0" w:space="0" w:color="auto"/>
            <w:left w:val="none" w:sz="0" w:space="0" w:color="auto"/>
            <w:bottom w:val="none" w:sz="0" w:space="0" w:color="auto"/>
            <w:right w:val="none" w:sz="0" w:space="0" w:color="auto"/>
          </w:divBdr>
        </w:div>
      </w:divsChild>
    </w:div>
    <w:div w:id="14268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eblock1@nd.ed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jbroschak\Documents\My%20Dropbox\Research\Advertising%20Agencies\AMJ%20R&amp;R%20Creative%20Exit%20by%20Tie%20Duration%20Interaction%20v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broschak\Documents\My%20Dropbox\Research\Advertising%20Agencies\AMJ%20R&amp;R%20Creative%20Exit%20by%20Tie%20Duration%20Interaction%20v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broschak\Documents\My%20Dropbox\Research\Advertising%20Agencies\AMJ%20R&amp;R%20Creative%20Exit%20by%20Tie%20Duration%20Interaction%20v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97980609566661"/>
          <c:y val="8.2397340332458449E-2"/>
          <c:w val="0.80816407063543394"/>
          <c:h val="0.71535842169366548"/>
        </c:manualLayout>
      </c:layout>
      <c:lineChart>
        <c:grouping val="standard"/>
        <c:varyColors val="0"/>
        <c:ser>
          <c:idx val="2"/>
          <c:order val="0"/>
          <c:tx>
            <c:v>1 SD Below Mean Growth</c:v>
          </c:tx>
          <c:spPr>
            <a:ln w="38100">
              <a:solidFill>
                <a:srgbClr val="800000"/>
              </a:solidFill>
              <a:prstDash val="lgDash"/>
            </a:ln>
          </c:spPr>
          <c:marker>
            <c:symbol val="circle"/>
            <c:size val="6"/>
            <c:spPr>
              <a:solidFill>
                <a:srgbClr val="800000"/>
              </a:solidFill>
              <a:ln>
                <a:solidFill>
                  <a:srgbClr val="800000"/>
                </a:solidFill>
                <a:prstDash val="solid"/>
              </a:ln>
            </c:spPr>
          </c:marker>
          <c:cat>
            <c:numRef>
              <c:f>'# Client CEO Eits  X ClientGrow'!$C$43:$E$43</c:f>
              <c:numCache>
                <c:formatCode>General</c:formatCode>
                <c:ptCount val="3"/>
                <c:pt idx="0">
                  <c:v>0</c:v>
                </c:pt>
                <c:pt idx="1">
                  <c:v>1</c:v>
                </c:pt>
                <c:pt idx="2">
                  <c:v>2</c:v>
                </c:pt>
              </c:numCache>
            </c:numRef>
          </c:cat>
          <c:val>
            <c:numRef>
              <c:f>'# Client CEO Eits  X ClientGrow'!$C$44:$E$44</c:f>
              <c:numCache>
                <c:formatCode>General</c:formatCode>
                <c:ptCount val="3"/>
                <c:pt idx="0">
                  <c:v>0.13324957917029642</c:v>
                </c:pt>
                <c:pt idx="1">
                  <c:v>0.34665933175496144</c:v>
                </c:pt>
                <c:pt idx="2">
                  <c:v>0.90186170223631723</c:v>
                </c:pt>
              </c:numCache>
            </c:numRef>
          </c:val>
          <c:smooth val="0"/>
        </c:ser>
        <c:ser>
          <c:idx val="3"/>
          <c:order val="1"/>
          <c:tx>
            <c:v>Mean Advertiser Growth</c:v>
          </c:tx>
          <c:cat>
            <c:numRef>
              <c:f>'# Client CEO Eits  X ClientGrow'!$C$43:$E$43</c:f>
              <c:numCache>
                <c:formatCode>General</c:formatCode>
                <c:ptCount val="3"/>
                <c:pt idx="0">
                  <c:v>0</c:v>
                </c:pt>
                <c:pt idx="1">
                  <c:v>1</c:v>
                </c:pt>
                <c:pt idx="2">
                  <c:v>2</c:v>
                </c:pt>
              </c:numCache>
            </c:numRef>
          </c:cat>
          <c:val>
            <c:numRef>
              <c:f>'# Client CEO Eits  X ClientGrow'!$C$45:$E$45</c:f>
              <c:numCache>
                <c:formatCode>General</c:formatCode>
                <c:ptCount val="3"/>
                <c:pt idx="0">
                  <c:v>0.10980905185837717</c:v>
                </c:pt>
                <c:pt idx="1">
                  <c:v>0.18640895914687233</c:v>
                </c:pt>
                <c:pt idx="2">
                  <c:v>0.31644294766369419</c:v>
                </c:pt>
              </c:numCache>
            </c:numRef>
          </c:val>
          <c:smooth val="0"/>
        </c:ser>
        <c:ser>
          <c:idx val="4"/>
          <c:order val="2"/>
          <c:tx>
            <c:v>1 SD Above Mean Growth</c:v>
          </c:tx>
          <c:cat>
            <c:numRef>
              <c:f>'# Client CEO Eits  X ClientGrow'!$C$43:$E$43</c:f>
              <c:numCache>
                <c:formatCode>General</c:formatCode>
                <c:ptCount val="3"/>
                <c:pt idx="0">
                  <c:v>0</c:v>
                </c:pt>
                <c:pt idx="1">
                  <c:v>1</c:v>
                </c:pt>
                <c:pt idx="2">
                  <c:v>2</c:v>
                </c:pt>
              </c:numCache>
            </c:numRef>
          </c:cat>
          <c:val>
            <c:numRef>
              <c:f>'# Client CEO Eits  X ClientGrow'!$C$46:$E$46</c:f>
              <c:numCache>
                <c:formatCode>General</c:formatCode>
                <c:ptCount val="3"/>
                <c:pt idx="0">
                  <c:v>9.049205217095127E-2</c:v>
                </c:pt>
                <c:pt idx="1">
                  <c:v>0.10023760178128535</c:v>
                </c:pt>
                <c:pt idx="2">
                  <c:v>0.11103269922404194</c:v>
                </c:pt>
              </c:numCache>
            </c:numRef>
          </c:val>
          <c:smooth val="0"/>
        </c:ser>
        <c:ser>
          <c:idx val="0"/>
          <c:order val="3"/>
          <c:tx>
            <c:v>2 SD Above Mean Growth</c:v>
          </c:tx>
          <c:cat>
            <c:numRef>
              <c:f>'# Client CEO Eits  X ClientGrow'!$C$43:$E$43</c:f>
              <c:numCache>
                <c:formatCode>General</c:formatCode>
                <c:ptCount val="3"/>
                <c:pt idx="0">
                  <c:v>0</c:v>
                </c:pt>
                <c:pt idx="1">
                  <c:v>1</c:v>
                </c:pt>
                <c:pt idx="2">
                  <c:v>2</c:v>
                </c:pt>
              </c:numCache>
            </c:numRef>
          </c:cat>
          <c:val>
            <c:numRef>
              <c:f>'# Client CEO Eits  X ClientGrow'!$C$47:$E$47</c:f>
              <c:numCache>
                <c:formatCode>General</c:formatCode>
                <c:ptCount val="3"/>
                <c:pt idx="0">
                  <c:v>7.457319198668097E-2</c:v>
                </c:pt>
                <c:pt idx="1">
                  <c:v>5.3900718382033447E-2</c:v>
                </c:pt>
                <c:pt idx="2">
                  <c:v>3.8958872011515537E-2</c:v>
                </c:pt>
              </c:numCache>
            </c:numRef>
          </c:val>
          <c:smooth val="0"/>
        </c:ser>
        <c:dLbls>
          <c:showLegendKey val="0"/>
          <c:showVal val="0"/>
          <c:showCatName val="0"/>
          <c:showSerName val="0"/>
          <c:showPercent val="0"/>
          <c:showBubbleSize val="0"/>
        </c:dLbls>
        <c:marker val="1"/>
        <c:smooth val="0"/>
        <c:axId val="189108224"/>
        <c:axId val="189110144"/>
      </c:lineChart>
      <c:catAx>
        <c:axId val="189108224"/>
        <c:scaling>
          <c:orientation val="minMax"/>
        </c:scaling>
        <c:delete val="0"/>
        <c:axPos val="b"/>
        <c:title>
          <c:tx>
            <c:rich>
              <a:bodyPr/>
              <a:lstStyle/>
              <a:p>
                <a:pPr>
                  <a:defRPr sz="1100" b="1" i="0" u="none" strike="noStrike" baseline="0">
                    <a:solidFill>
                      <a:srgbClr val="000000"/>
                    </a:solidFill>
                    <a:latin typeface="Times New Roman"/>
                    <a:ea typeface="Times New Roman"/>
                    <a:cs typeface="Times New Roman"/>
                  </a:defRPr>
                </a:pPr>
                <a:r>
                  <a:rPr lang="en-US" b="1"/>
                  <a:t>Number</a:t>
                </a:r>
                <a:r>
                  <a:rPr lang="en-US" b="1" baseline="0"/>
                  <a:t> of Advertiser Executive Exits</a:t>
                </a:r>
                <a:r>
                  <a:rPr lang="en-US" b="1"/>
                  <a:t> </a:t>
                </a:r>
              </a:p>
            </c:rich>
          </c:tx>
          <c:layout>
            <c:manualLayout>
              <c:xMode val="edge"/>
              <c:yMode val="edge"/>
              <c:x val="0.33877593872194545"/>
              <c:y val="0.8834126600096775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189110144"/>
        <c:crosses val="autoZero"/>
        <c:auto val="1"/>
        <c:lblAlgn val="ctr"/>
        <c:lblOffset val="100"/>
        <c:tickLblSkip val="1"/>
        <c:tickMarkSkip val="1"/>
        <c:noMultiLvlLbl val="0"/>
      </c:catAx>
      <c:valAx>
        <c:axId val="189110144"/>
        <c:scaling>
          <c:orientation val="minMax"/>
          <c:max val="1"/>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Times New Roman"/>
                    <a:ea typeface="Times New Roman"/>
                    <a:cs typeface="Times New Roman"/>
                  </a:defRPr>
                </a:pPr>
                <a:r>
                  <a:rPr lang="en-US"/>
                  <a:t>Probability of Tie Dissolution</a:t>
                </a:r>
              </a:p>
            </c:rich>
          </c:tx>
          <c:layout>
            <c:manualLayout>
              <c:xMode val="edge"/>
              <c:yMode val="edge"/>
              <c:x val="3.2653061224489799E-2"/>
              <c:y val="0.2020463643161923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189108224"/>
        <c:crosses val="autoZero"/>
        <c:crossBetween val="between"/>
        <c:majorUnit val="0.1"/>
      </c:valAx>
      <c:spPr>
        <a:noFill/>
        <a:ln w="3175">
          <a:solidFill>
            <a:srgbClr val="000000"/>
          </a:solidFill>
          <a:prstDash val="solid"/>
        </a:ln>
      </c:spPr>
    </c:plotArea>
    <c:legend>
      <c:legendPos val="r"/>
      <c:layout>
        <c:manualLayout>
          <c:xMode val="edge"/>
          <c:yMode val="edge"/>
          <c:x val="0.39591901012373448"/>
          <c:y val="8.2719981231396358E-2"/>
          <c:w val="0.31760629921259848"/>
          <c:h val="0.2094388480769512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9525">
      <a:solidFill>
        <a:srgbClr val="000000"/>
      </a:solidFill>
    </a:ln>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97980609566661"/>
          <c:y val="8.2397340332458449E-2"/>
          <c:w val="0.80816407063543394"/>
          <c:h val="0.71535842169366548"/>
        </c:manualLayout>
      </c:layout>
      <c:lineChart>
        <c:grouping val="standard"/>
        <c:varyColors val="0"/>
        <c:ser>
          <c:idx val="2"/>
          <c:order val="0"/>
          <c:tx>
            <c:v>1 SD Below Mean Growth</c:v>
          </c:tx>
          <c:spPr>
            <a:ln w="38100">
              <a:solidFill>
                <a:srgbClr val="800000"/>
              </a:solidFill>
              <a:prstDash val="lgDash"/>
            </a:ln>
          </c:spPr>
          <c:marker>
            <c:symbol val="circle"/>
            <c:size val="6"/>
            <c:spPr>
              <a:solidFill>
                <a:srgbClr val="800000"/>
              </a:solidFill>
              <a:ln>
                <a:solidFill>
                  <a:srgbClr val="800000"/>
                </a:solidFill>
                <a:prstDash val="solid"/>
              </a:ln>
            </c:spPr>
          </c:marker>
          <c:cat>
            <c:numRef>
              <c:f>'# Marketing Exits X Client Grow'!$C$43:$F$43</c:f>
              <c:numCache>
                <c:formatCode>General</c:formatCode>
                <c:ptCount val="4"/>
                <c:pt idx="0">
                  <c:v>0</c:v>
                </c:pt>
                <c:pt idx="1">
                  <c:v>1</c:v>
                </c:pt>
                <c:pt idx="2">
                  <c:v>2</c:v>
                </c:pt>
                <c:pt idx="3">
                  <c:v>3</c:v>
                </c:pt>
              </c:numCache>
            </c:numRef>
          </c:cat>
          <c:val>
            <c:numRef>
              <c:f>'# Marketing Exits X Client Grow'!$C$44:$F$44</c:f>
              <c:numCache>
                <c:formatCode>General</c:formatCode>
                <c:ptCount val="4"/>
                <c:pt idx="0">
                  <c:v>0.16383101607794795</c:v>
                </c:pt>
                <c:pt idx="1">
                  <c:v>0.25227879840423673</c:v>
                </c:pt>
                <c:pt idx="2">
                  <c:v>0.38847706403776744</c:v>
                </c:pt>
                <c:pt idx="3">
                  <c:v>0.59820496307258952</c:v>
                </c:pt>
              </c:numCache>
            </c:numRef>
          </c:val>
          <c:smooth val="0"/>
        </c:ser>
        <c:ser>
          <c:idx val="3"/>
          <c:order val="1"/>
          <c:tx>
            <c:v>Mean Advertiser Growth</c:v>
          </c:tx>
          <c:cat>
            <c:numRef>
              <c:f>'# Marketing Exits X Client Grow'!$C$43:$F$43</c:f>
              <c:numCache>
                <c:formatCode>General</c:formatCode>
                <c:ptCount val="4"/>
                <c:pt idx="0">
                  <c:v>0</c:v>
                </c:pt>
                <c:pt idx="1">
                  <c:v>1</c:v>
                </c:pt>
                <c:pt idx="2">
                  <c:v>2</c:v>
                </c:pt>
                <c:pt idx="3">
                  <c:v>3</c:v>
                </c:pt>
              </c:numCache>
            </c:numRef>
          </c:cat>
          <c:val>
            <c:numRef>
              <c:f>'# Marketing Exits X Client Grow'!$C$45:$F$45</c:f>
              <c:numCache>
                <c:formatCode>General</c:formatCode>
                <c:ptCount val="4"/>
                <c:pt idx="0">
                  <c:v>0.10459505831152258</c:v>
                </c:pt>
                <c:pt idx="1">
                  <c:v>0.12781658502972171</c:v>
                </c:pt>
                <c:pt idx="2">
                  <c:v>0.15619360677635694</c:v>
                </c:pt>
                <c:pt idx="3">
                  <c:v>0.19087071362557695</c:v>
                </c:pt>
              </c:numCache>
            </c:numRef>
          </c:val>
          <c:smooth val="0"/>
        </c:ser>
        <c:ser>
          <c:idx val="4"/>
          <c:order val="2"/>
          <c:tx>
            <c:v>1 SD Above Mean Growth</c:v>
          </c:tx>
          <c:cat>
            <c:numRef>
              <c:f>'# Marketing Exits X Client Grow'!$C$43:$F$43</c:f>
              <c:numCache>
                <c:formatCode>General</c:formatCode>
                <c:ptCount val="4"/>
                <c:pt idx="0">
                  <c:v>0</c:v>
                </c:pt>
                <c:pt idx="1">
                  <c:v>1</c:v>
                </c:pt>
                <c:pt idx="2">
                  <c:v>2</c:v>
                </c:pt>
                <c:pt idx="3">
                  <c:v>3</c:v>
                </c:pt>
              </c:numCache>
            </c:numRef>
          </c:cat>
          <c:val>
            <c:numRef>
              <c:f>'# Marketing Exits X Client Grow'!$C$46:$F$46</c:f>
              <c:numCache>
                <c:formatCode>General</c:formatCode>
                <c:ptCount val="4"/>
                <c:pt idx="0">
                  <c:v>6.6776892954052661E-2</c:v>
                </c:pt>
                <c:pt idx="1">
                  <c:v>6.4758035601876096E-2</c:v>
                </c:pt>
                <c:pt idx="2">
                  <c:v>6.2800214108484451E-2</c:v>
                </c:pt>
                <c:pt idx="3">
                  <c:v>6.0901583184484853E-2</c:v>
                </c:pt>
              </c:numCache>
            </c:numRef>
          </c:val>
          <c:smooth val="0"/>
        </c:ser>
        <c:ser>
          <c:idx val="0"/>
          <c:order val="3"/>
          <c:tx>
            <c:v>2 SD Above Mean Growth</c:v>
          </c:tx>
          <c:cat>
            <c:numRef>
              <c:f>'# Marketing Exits X Client Grow'!$C$43:$F$43</c:f>
              <c:numCache>
                <c:formatCode>General</c:formatCode>
                <c:ptCount val="4"/>
                <c:pt idx="0">
                  <c:v>0</c:v>
                </c:pt>
                <c:pt idx="1">
                  <c:v>1</c:v>
                </c:pt>
                <c:pt idx="2">
                  <c:v>2</c:v>
                </c:pt>
                <c:pt idx="3">
                  <c:v>3</c:v>
                </c:pt>
              </c:numCache>
            </c:numRef>
          </c:cat>
          <c:val>
            <c:numRef>
              <c:f>'# Marketing Exits X Client Grow'!$C$47:$F$47</c:f>
              <c:numCache>
                <c:formatCode>General</c:formatCode>
                <c:ptCount val="4"/>
                <c:pt idx="0">
                  <c:v>4.2632544066431959E-2</c:v>
                </c:pt>
                <c:pt idx="1">
                  <c:v>3.2809538559011697E-2</c:v>
                </c:pt>
                <c:pt idx="2">
                  <c:v>2.5249861204104492E-2</c:v>
                </c:pt>
                <c:pt idx="3">
                  <c:v>1.9432016383888643E-2</c:v>
                </c:pt>
              </c:numCache>
            </c:numRef>
          </c:val>
          <c:smooth val="0"/>
        </c:ser>
        <c:dLbls>
          <c:showLegendKey val="0"/>
          <c:showVal val="0"/>
          <c:showCatName val="0"/>
          <c:showSerName val="0"/>
          <c:showPercent val="0"/>
          <c:showBubbleSize val="0"/>
        </c:dLbls>
        <c:marker val="1"/>
        <c:smooth val="0"/>
        <c:axId val="278958464"/>
        <c:axId val="278960384"/>
      </c:lineChart>
      <c:catAx>
        <c:axId val="278958464"/>
        <c:scaling>
          <c:orientation val="minMax"/>
        </c:scaling>
        <c:delete val="0"/>
        <c:axPos val="b"/>
        <c:title>
          <c:tx>
            <c:rich>
              <a:bodyPr/>
              <a:lstStyle/>
              <a:p>
                <a:pPr>
                  <a:defRPr sz="1100" b="1" i="0" u="none" strike="noStrike" baseline="0">
                    <a:solidFill>
                      <a:srgbClr val="000000"/>
                    </a:solidFill>
                    <a:latin typeface="Times New Roman"/>
                    <a:ea typeface="Times New Roman"/>
                    <a:cs typeface="Times New Roman"/>
                  </a:defRPr>
                </a:pPr>
                <a:r>
                  <a:rPr lang="en-US" b="1"/>
                  <a:t>Number</a:t>
                </a:r>
                <a:r>
                  <a:rPr lang="en-US" b="1" baseline="0"/>
                  <a:t> of Advertiser Marketing Manager Exits</a:t>
                </a:r>
                <a:r>
                  <a:rPr lang="en-US" b="1"/>
                  <a:t> </a:t>
                </a:r>
              </a:p>
            </c:rich>
          </c:tx>
          <c:layout>
            <c:manualLayout>
              <c:xMode val="edge"/>
              <c:yMode val="edge"/>
              <c:x val="0.24898002035459851"/>
              <c:y val="0.8834126600096775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278960384"/>
        <c:crosses val="autoZero"/>
        <c:auto val="1"/>
        <c:lblAlgn val="ctr"/>
        <c:lblOffset val="100"/>
        <c:tickLblSkip val="1"/>
        <c:tickMarkSkip val="1"/>
        <c:noMultiLvlLbl val="0"/>
      </c:catAx>
      <c:valAx>
        <c:axId val="278960384"/>
        <c:scaling>
          <c:orientation val="minMax"/>
          <c:max val="1"/>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Times New Roman"/>
                    <a:ea typeface="Times New Roman"/>
                    <a:cs typeface="Times New Roman"/>
                  </a:defRPr>
                </a:pPr>
                <a:r>
                  <a:rPr lang="en-US"/>
                  <a:t>Probability of Tie Dissolution</a:t>
                </a:r>
              </a:p>
            </c:rich>
          </c:tx>
          <c:layout>
            <c:manualLayout>
              <c:xMode val="edge"/>
              <c:yMode val="edge"/>
              <c:x val="3.2653061224489799E-2"/>
              <c:y val="0.2020463643161923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278958464"/>
        <c:crosses val="autoZero"/>
        <c:crossBetween val="between"/>
        <c:majorUnit val="0.1"/>
      </c:valAx>
      <c:spPr>
        <a:noFill/>
        <a:ln w="3175">
          <a:solidFill>
            <a:srgbClr val="000000"/>
          </a:solidFill>
          <a:prstDash val="solid"/>
        </a:ln>
      </c:spPr>
    </c:plotArea>
    <c:legend>
      <c:legendPos val="r"/>
      <c:layout>
        <c:manualLayout>
          <c:xMode val="edge"/>
          <c:yMode val="edge"/>
          <c:x val="0.64081696930740795"/>
          <c:y val="7.8995586445549063E-2"/>
          <c:w val="0.31760629921259842"/>
          <c:h val="0.2094388480769512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9525">
      <a:solidFill>
        <a:srgbClr val="000000"/>
      </a:solidFill>
    </a:ln>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97974029390573"/>
          <c:y val="8.2397305116547942E-2"/>
          <c:w val="0.80816407063543394"/>
          <c:h val="0.7153584216936657"/>
        </c:manualLayout>
      </c:layout>
      <c:lineChart>
        <c:grouping val="standard"/>
        <c:varyColors val="0"/>
        <c:ser>
          <c:idx val="1"/>
          <c:order val="0"/>
          <c:tx>
            <c:v>2 Year Tie Duration</c:v>
          </c:tx>
          <c:spPr>
            <a:ln w="25400">
              <a:solidFill>
                <a:srgbClr val="333399"/>
              </a:solidFill>
              <a:prstDash val="solid"/>
            </a:ln>
          </c:spPr>
          <c:marker>
            <c:symbol val="triangle"/>
            <c:size val="6"/>
            <c:spPr>
              <a:solidFill>
                <a:srgbClr val="333399"/>
              </a:solidFill>
              <a:ln>
                <a:solidFill>
                  <a:srgbClr val="333399"/>
                </a:solidFill>
                <a:prstDash val="solid"/>
              </a:ln>
            </c:spPr>
          </c:marker>
          <c:cat>
            <c:numRef>
              <c:f>'RR2 ACEO X Duration'!$C$43:$E$43</c:f>
              <c:numCache>
                <c:formatCode>General</c:formatCode>
                <c:ptCount val="3"/>
                <c:pt idx="0">
                  <c:v>0</c:v>
                </c:pt>
                <c:pt idx="1">
                  <c:v>1</c:v>
                </c:pt>
                <c:pt idx="2">
                  <c:v>2</c:v>
                </c:pt>
              </c:numCache>
            </c:numRef>
          </c:cat>
          <c:val>
            <c:numRef>
              <c:f>'RR2 ACEO X Duration'!$C$44:$E$44</c:f>
              <c:numCache>
                <c:formatCode>General</c:formatCode>
                <c:ptCount val="3"/>
                <c:pt idx="0">
                  <c:v>0.24156963076176052</c:v>
                </c:pt>
                <c:pt idx="1">
                  <c:v>0.28739505217148059</c:v>
                </c:pt>
                <c:pt idx="2">
                  <c:v>0.34191349199066146</c:v>
                </c:pt>
              </c:numCache>
            </c:numRef>
          </c:val>
          <c:smooth val="0"/>
        </c:ser>
        <c:ser>
          <c:idx val="2"/>
          <c:order val="1"/>
          <c:tx>
            <c:v>5 Year Tie Duration</c:v>
          </c:tx>
          <c:spPr>
            <a:ln w="38100">
              <a:solidFill>
                <a:srgbClr val="800000"/>
              </a:solidFill>
              <a:prstDash val="lgDash"/>
            </a:ln>
          </c:spPr>
          <c:marker>
            <c:symbol val="circle"/>
            <c:size val="6"/>
            <c:spPr>
              <a:solidFill>
                <a:srgbClr val="800000"/>
              </a:solidFill>
              <a:ln>
                <a:solidFill>
                  <a:srgbClr val="800000"/>
                </a:solidFill>
                <a:prstDash val="solid"/>
              </a:ln>
            </c:spPr>
          </c:marker>
          <c:cat>
            <c:numRef>
              <c:f>'RR2 ACEO X Duration'!$C$43:$E$43</c:f>
              <c:numCache>
                <c:formatCode>General</c:formatCode>
                <c:ptCount val="3"/>
                <c:pt idx="0">
                  <c:v>0</c:v>
                </c:pt>
                <c:pt idx="1">
                  <c:v>1</c:v>
                </c:pt>
                <c:pt idx="2">
                  <c:v>2</c:v>
                </c:pt>
              </c:numCache>
            </c:numRef>
          </c:cat>
          <c:val>
            <c:numRef>
              <c:f>'RR2 ACEO X Duration'!$C$45:$E$45</c:f>
              <c:numCache>
                <c:formatCode>General</c:formatCode>
                <c:ptCount val="3"/>
                <c:pt idx="0">
                  <c:v>0.18636257957415273</c:v>
                </c:pt>
                <c:pt idx="1">
                  <c:v>0.18664233320628443</c:v>
                </c:pt>
                <c:pt idx="2">
                  <c:v>0.18692250678374425</c:v>
                </c:pt>
              </c:numCache>
            </c:numRef>
          </c:val>
          <c:smooth val="0"/>
        </c:ser>
        <c:ser>
          <c:idx val="3"/>
          <c:order val="2"/>
          <c:tx>
            <c:v>10 Year Tie Duration</c:v>
          </c:tx>
          <c:cat>
            <c:numRef>
              <c:f>'RR2 ACEO X Duration'!$C$43:$E$43</c:f>
              <c:numCache>
                <c:formatCode>General</c:formatCode>
                <c:ptCount val="3"/>
                <c:pt idx="0">
                  <c:v>0</c:v>
                </c:pt>
                <c:pt idx="1">
                  <c:v>1</c:v>
                </c:pt>
                <c:pt idx="2">
                  <c:v>2</c:v>
                </c:pt>
              </c:numCache>
            </c:numRef>
          </c:cat>
          <c:val>
            <c:numRef>
              <c:f>'RR2 ACEO X Duration'!$C$46:$E$46</c:f>
              <c:numCache>
                <c:formatCode>General</c:formatCode>
                <c:ptCount val="3"/>
                <c:pt idx="0">
                  <c:v>0.12093518575805368</c:v>
                </c:pt>
                <c:pt idx="1">
                  <c:v>9.0899522413277797E-2</c:v>
                </c:pt>
                <c:pt idx="2">
                  <c:v>6.8323566240619429E-2</c:v>
                </c:pt>
              </c:numCache>
            </c:numRef>
          </c:val>
          <c:smooth val="0"/>
        </c:ser>
        <c:ser>
          <c:idx val="4"/>
          <c:order val="3"/>
          <c:tx>
            <c:v>15 Year Tie Duration</c:v>
          </c:tx>
          <c:cat>
            <c:numRef>
              <c:f>'RR2 ACEO X Duration'!$C$43:$E$43</c:f>
              <c:numCache>
                <c:formatCode>General</c:formatCode>
                <c:ptCount val="3"/>
                <c:pt idx="0">
                  <c:v>0</c:v>
                </c:pt>
                <c:pt idx="1">
                  <c:v>1</c:v>
                </c:pt>
                <c:pt idx="2">
                  <c:v>2</c:v>
                </c:pt>
              </c:numCache>
            </c:numRef>
          </c:cat>
          <c:val>
            <c:numRef>
              <c:f>'RR2 ACEO X Duration'!$C$47:$E$47</c:f>
              <c:numCache>
                <c:formatCode>General</c:formatCode>
                <c:ptCount val="3"/>
                <c:pt idx="0">
                  <c:v>7.8477767305831878E-2</c:v>
                </c:pt>
                <c:pt idx="1">
                  <c:v>4.4270359424995555E-2</c:v>
                </c:pt>
                <c:pt idx="2">
                  <c:v>2.4973502571506698E-2</c:v>
                </c:pt>
              </c:numCache>
            </c:numRef>
          </c:val>
          <c:smooth val="0"/>
        </c:ser>
        <c:dLbls>
          <c:showLegendKey val="0"/>
          <c:showVal val="0"/>
          <c:showCatName val="0"/>
          <c:showSerName val="0"/>
          <c:showPercent val="0"/>
          <c:showBubbleSize val="0"/>
        </c:dLbls>
        <c:marker val="1"/>
        <c:smooth val="0"/>
        <c:axId val="190173952"/>
        <c:axId val="190175872"/>
      </c:lineChart>
      <c:catAx>
        <c:axId val="190173952"/>
        <c:scaling>
          <c:orientation val="minMax"/>
        </c:scaling>
        <c:delete val="0"/>
        <c:axPos val="b"/>
        <c:title>
          <c:tx>
            <c:rich>
              <a:bodyPr/>
              <a:lstStyle/>
              <a:p>
                <a:pPr>
                  <a:defRPr sz="1100" b="1" i="0" u="none" strike="noStrike" baseline="0">
                    <a:solidFill>
                      <a:srgbClr val="000000"/>
                    </a:solidFill>
                    <a:latin typeface="Times New Roman"/>
                    <a:ea typeface="Times New Roman"/>
                    <a:cs typeface="Times New Roman"/>
                  </a:defRPr>
                </a:pPr>
                <a:r>
                  <a:rPr lang="en-US" b="1"/>
                  <a:t>Number</a:t>
                </a:r>
                <a:r>
                  <a:rPr lang="en-US" b="1" baseline="0"/>
                  <a:t> of Agency Executive Exits</a:t>
                </a:r>
                <a:r>
                  <a:rPr lang="en-US" b="1"/>
                  <a:t> </a:t>
                </a:r>
              </a:p>
            </c:rich>
          </c:tx>
          <c:layout>
            <c:manualLayout>
              <c:xMode val="edge"/>
              <c:yMode val="edge"/>
              <c:x val="0.33877593872194567"/>
              <c:y val="0.88341313994892778"/>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190175872"/>
        <c:crosses val="autoZero"/>
        <c:auto val="1"/>
        <c:lblAlgn val="ctr"/>
        <c:lblOffset val="100"/>
        <c:tickLblSkip val="1"/>
        <c:tickMarkSkip val="1"/>
        <c:noMultiLvlLbl val="0"/>
      </c:catAx>
      <c:valAx>
        <c:axId val="190175872"/>
        <c:scaling>
          <c:orientation val="minMax"/>
          <c:max val="1"/>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Times New Roman"/>
                    <a:ea typeface="Times New Roman"/>
                    <a:cs typeface="Times New Roman"/>
                  </a:defRPr>
                </a:pPr>
                <a:r>
                  <a:rPr lang="en-US"/>
                  <a:t>Probability of Tie Dissolution</a:t>
                </a:r>
              </a:p>
            </c:rich>
          </c:tx>
          <c:layout>
            <c:manualLayout>
              <c:xMode val="edge"/>
              <c:yMode val="edge"/>
              <c:x val="3.2653061224489806E-2"/>
              <c:y val="0.2020459406456812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190173952"/>
        <c:crossesAt val="1"/>
        <c:crossBetween val="between"/>
        <c:majorUnit val="0.1"/>
      </c:valAx>
      <c:spPr>
        <a:noFill/>
        <a:ln w="3175">
          <a:solidFill>
            <a:srgbClr val="000000"/>
          </a:solidFill>
          <a:prstDash val="solid"/>
        </a:ln>
      </c:spPr>
    </c:plotArea>
    <c:legend>
      <c:legendPos val="r"/>
      <c:layout>
        <c:manualLayout>
          <c:xMode val="edge"/>
          <c:yMode val="edge"/>
          <c:x val="0.68435438427339434"/>
          <c:y val="8.271946819288685E-2"/>
          <c:w val="0.27364679415073112"/>
          <c:h val="0.169253064585888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9525">
      <a:solidFill>
        <a:schemeClr val="tx1"/>
      </a:solidFill>
    </a:ln>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97974029390573"/>
          <c:y val="8.2397305116547942E-2"/>
          <c:w val="0.80816407063543394"/>
          <c:h val="0.7153584216936657"/>
        </c:manualLayout>
      </c:layout>
      <c:lineChart>
        <c:grouping val="standard"/>
        <c:varyColors val="0"/>
        <c:ser>
          <c:idx val="1"/>
          <c:order val="0"/>
          <c:tx>
            <c:v>2 Year Tie Duration</c:v>
          </c:tx>
          <c:spPr>
            <a:ln w="25400">
              <a:solidFill>
                <a:srgbClr val="333399"/>
              </a:solidFill>
              <a:prstDash val="solid"/>
            </a:ln>
          </c:spPr>
          <c:marker>
            <c:symbol val="triangle"/>
            <c:size val="6"/>
            <c:spPr>
              <a:solidFill>
                <a:srgbClr val="333399"/>
              </a:solidFill>
              <a:ln>
                <a:solidFill>
                  <a:srgbClr val="333399"/>
                </a:solidFill>
                <a:prstDash val="solid"/>
              </a:ln>
            </c:spPr>
          </c:marker>
          <c:cat>
            <c:numRef>
              <c:f>'# Creative Exits X Tie Dur RR2'!$C$43:$G$43</c:f>
              <c:numCache>
                <c:formatCode>General</c:formatCode>
                <c:ptCount val="5"/>
                <c:pt idx="0">
                  <c:v>0</c:v>
                </c:pt>
                <c:pt idx="1">
                  <c:v>1</c:v>
                </c:pt>
                <c:pt idx="2">
                  <c:v>2</c:v>
                </c:pt>
                <c:pt idx="3">
                  <c:v>5</c:v>
                </c:pt>
                <c:pt idx="4">
                  <c:v>8</c:v>
                </c:pt>
              </c:numCache>
            </c:numRef>
          </c:cat>
          <c:val>
            <c:numRef>
              <c:f>'# Creative Exits X Tie Dur RR2'!$C$44:$G$44</c:f>
              <c:numCache>
                <c:formatCode>General</c:formatCode>
                <c:ptCount val="5"/>
                <c:pt idx="0">
                  <c:v>0.20283567302746486</c:v>
                </c:pt>
                <c:pt idx="1">
                  <c:v>0.22642101370732498</c:v>
                </c:pt>
                <c:pt idx="2">
                  <c:v>0.2527488122925543</c:v>
                </c:pt>
                <c:pt idx="3">
                  <c:v>0.35156554240601728</c:v>
                </c:pt>
                <c:pt idx="4">
                  <c:v>0.48901646455285247</c:v>
                </c:pt>
              </c:numCache>
            </c:numRef>
          </c:val>
          <c:smooth val="0"/>
        </c:ser>
        <c:ser>
          <c:idx val="2"/>
          <c:order val="1"/>
          <c:tx>
            <c:v>5 Year Tie Duration</c:v>
          </c:tx>
          <c:spPr>
            <a:ln w="38100">
              <a:solidFill>
                <a:srgbClr val="800000"/>
              </a:solidFill>
              <a:prstDash val="lgDash"/>
            </a:ln>
          </c:spPr>
          <c:marker>
            <c:symbol val="circle"/>
            <c:size val="6"/>
            <c:spPr>
              <a:solidFill>
                <a:srgbClr val="800000"/>
              </a:solidFill>
              <a:ln>
                <a:solidFill>
                  <a:srgbClr val="800000"/>
                </a:solidFill>
                <a:prstDash val="solid"/>
              </a:ln>
            </c:spPr>
          </c:marker>
          <c:cat>
            <c:numRef>
              <c:f>'# Creative Exits X Tie Dur RR2'!$C$43:$G$43</c:f>
              <c:numCache>
                <c:formatCode>General</c:formatCode>
                <c:ptCount val="5"/>
                <c:pt idx="0">
                  <c:v>0</c:v>
                </c:pt>
                <c:pt idx="1">
                  <c:v>1</c:v>
                </c:pt>
                <c:pt idx="2">
                  <c:v>2</c:v>
                </c:pt>
                <c:pt idx="3">
                  <c:v>5</c:v>
                </c:pt>
                <c:pt idx="4">
                  <c:v>8</c:v>
                </c:pt>
              </c:numCache>
            </c:numRef>
          </c:cat>
          <c:val>
            <c:numRef>
              <c:f>'# Creative Exits X Tie Dur RR2'!$C$45:$G$45</c:f>
              <c:numCache>
                <c:formatCode>General</c:formatCode>
                <c:ptCount val="5"/>
                <c:pt idx="0">
                  <c:v>0.15455811002190353</c:v>
                </c:pt>
                <c:pt idx="1">
                  <c:v>0.17011422824696459</c:v>
                </c:pt>
                <c:pt idx="2">
                  <c:v>0.18723605411556399</c:v>
                </c:pt>
                <c:pt idx="3">
                  <c:v>0.24965254777205478</c:v>
                </c:pt>
                <c:pt idx="4">
                  <c:v>0.33287603129368326</c:v>
                </c:pt>
              </c:numCache>
            </c:numRef>
          </c:val>
          <c:smooth val="0"/>
        </c:ser>
        <c:ser>
          <c:idx val="3"/>
          <c:order val="2"/>
          <c:tx>
            <c:v>10 Year Tie Duration</c:v>
          </c:tx>
          <c:cat>
            <c:numRef>
              <c:f>'# Creative Exits X Tie Dur RR2'!$C$43:$G$43</c:f>
              <c:numCache>
                <c:formatCode>General</c:formatCode>
                <c:ptCount val="5"/>
                <c:pt idx="0">
                  <c:v>0</c:v>
                </c:pt>
                <c:pt idx="1">
                  <c:v>1</c:v>
                </c:pt>
                <c:pt idx="2">
                  <c:v>2</c:v>
                </c:pt>
                <c:pt idx="3">
                  <c:v>5</c:v>
                </c:pt>
                <c:pt idx="4">
                  <c:v>8</c:v>
                </c:pt>
              </c:numCache>
            </c:numRef>
          </c:cat>
          <c:val>
            <c:numRef>
              <c:f>'# Creative Exits X Tie Dur RR2'!$C$46:$G$46</c:f>
              <c:numCache>
                <c:formatCode>General</c:formatCode>
                <c:ptCount val="5"/>
                <c:pt idx="0">
                  <c:v>9.8251132899861843E-2</c:v>
                </c:pt>
                <c:pt idx="1">
                  <c:v>0.10562834792118775</c:v>
                </c:pt>
                <c:pt idx="2">
                  <c:v>0.11355948328790381</c:v>
                </c:pt>
                <c:pt idx="3">
                  <c:v>0.1411081731171874</c:v>
                </c:pt>
                <c:pt idx="4">
                  <c:v>0.17533997112323141</c:v>
                </c:pt>
              </c:numCache>
            </c:numRef>
          </c:val>
          <c:smooth val="0"/>
        </c:ser>
        <c:ser>
          <c:idx val="4"/>
          <c:order val="3"/>
          <c:tx>
            <c:v>15 Year Tie Duration</c:v>
          </c:tx>
          <c:cat>
            <c:numRef>
              <c:f>'# Creative Exits X Tie Dur RR2'!$C$43:$G$43</c:f>
              <c:numCache>
                <c:formatCode>General</c:formatCode>
                <c:ptCount val="5"/>
                <c:pt idx="0">
                  <c:v>0</c:v>
                </c:pt>
                <c:pt idx="1">
                  <c:v>1</c:v>
                </c:pt>
                <c:pt idx="2">
                  <c:v>2</c:v>
                </c:pt>
                <c:pt idx="3">
                  <c:v>5</c:v>
                </c:pt>
                <c:pt idx="4">
                  <c:v>8</c:v>
                </c:pt>
              </c:numCache>
            </c:numRef>
          </c:cat>
          <c:val>
            <c:numRef>
              <c:f>'# Creative Exits X Tie Dur RR2'!$C$47:$G$47</c:f>
              <c:numCache>
                <c:formatCode>General</c:formatCode>
                <c:ptCount val="5"/>
                <c:pt idx="0">
                  <c:v>6.2457318575765877E-2</c:v>
                </c:pt>
                <c:pt idx="1">
                  <c:v>6.558738795417933E-2</c:v>
                </c:pt>
                <c:pt idx="2">
                  <c:v>6.8874321804796954E-2</c:v>
                </c:pt>
                <c:pt idx="3">
                  <c:v>7.9756912950275038E-2</c:v>
                </c:pt>
                <c:pt idx="4">
                  <c:v>9.2359024331107126E-2</c:v>
                </c:pt>
              </c:numCache>
            </c:numRef>
          </c:val>
          <c:smooth val="0"/>
        </c:ser>
        <c:dLbls>
          <c:showLegendKey val="0"/>
          <c:showVal val="0"/>
          <c:showCatName val="0"/>
          <c:showSerName val="0"/>
          <c:showPercent val="0"/>
          <c:showBubbleSize val="0"/>
        </c:dLbls>
        <c:marker val="1"/>
        <c:smooth val="0"/>
        <c:axId val="279045248"/>
        <c:axId val="279047168"/>
      </c:lineChart>
      <c:catAx>
        <c:axId val="279045248"/>
        <c:scaling>
          <c:orientation val="minMax"/>
        </c:scaling>
        <c:delete val="0"/>
        <c:axPos val="b"/>
        <c:title>
          <c:tx>
            <c:rich>
              <a:bodyPr/>
              <a:lstStyle/>
              <a:p>
                <a:pPr>
                  <a:defRPr sz="1100" b="1" i="0" u="none" strike="noStrike" baseline="0">
                    <a:solidFill>
                      <a:srgbClr val="000000"/>
                    </a:solidFill>
                    <a:latin typeface="Times New Roman"/>
                    <a:ea typeface="Times New Roman"/>
                    <a:cs typeface="Times New Roman"/>
                  </a:defRPr>
                </a:pPr>
                <a:r>
                  <a:rPr lang="en-US" b="1"/>
                  <a:t>Number</a:t>
                </a:r>
                <a:r>
                  <a:rPr lang="en-US" b="1" baseline="0"/>
                  <a:t> of Agency Creative Manager Exits</a:t>
                </a:r>
                <a:r>
                  <a:rPr lang="en-US" b="1"/>
                  <a:t> </a:t>
                </a:r>
              </a:p>
            </c:rich>
          </c:tx>
          <c:layout>
            <c:manualLayout>
              <c:xMode val="edge"/>
              <c:yMode val="edge"/>
              <c:x val="0.25714328566072076"/>
              <c:y val="0.8834129719115174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279047168"/>
        <c:crosses val="autoZero"/>
        <c:auto val="1"/>
        <c:lblAlgn val="ctr"/>
        <c:lblOffset val="100"/>
        <c:tickLblSkip val="1"/>
        <c:tickMarkSkip val="1"/>
        <c:noMultiLvlLbl val="0"/>
      </c:catAx>
      <c:valAx>
        <c:axId val="279047168"/>
        <c:scaling>
          <c:orientation val="minMax"/>
          <c:max val="1"/>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Times New Roman"/>
                    <a:ea typeface="Times New Roman"/>
                    <a:cs typeface="Times New Roman"/>
                  </a:defRPr>
                </a:pPr>
                <a:r>
                  <a:rPr lang="en-US"/>
                  <a:t>Probability of Tie Dissolution</a:t>
                </a:r>
              </a:p>
            </c:rich>
          </c:tx>
          <c:layout>
            <c:manualLayout>
              <c:xMode val="edge"/>
              <c:yMode val="edge"/>
              <c:x val="3.2653061224489806E-2"/>
              <c:y val="0.2020460889821536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279045248"/>
        <c:crosses val="autoZero"/>
        <c:crossBetween val="between"/>
        <c:majorUnit val="0.1"/>
      </c:valAx>
      <c:spPr>
        <a:noFill/>
        <a:ln w="3175">
          <a:solidFill>
            <a:srgbClr val="000000"/>
          </a:solidFill>
          <a:prstDash val="solid"/>
        </a:ln>
      </c:spPr>
    </c:plotArea>
    <c:legend>
      <c:legendPos val="r"/>
      <c:layout>
        <c:manualLayout>
          <c:xMode val="edge"/>
          <c:yMode val="edge"/>
          <c:x val="0.68435438427339434"/>
          <c:y val="8.2719647819083739E-2"/>
          <c:w val="0.27364679415073112"/>
          <c:h val="0.18332300149522887"/>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9525">
      <a:solidFill>
        <a:schemeClr val="tx1"/>
      </a:solidFill>
    </a:ln>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1B7D-C8F6-4137-8284-06F30500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14803</Words>
  <Characters>84382</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98988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ndadmin</dc:creator>
  <cp:lastModifiedBy>Emily</cp:lastModifiedBy>
  <cp:revision>2</cp:revision>
  <cp:lastPrinted>2013-05-11T20:09:00Z</cp:lastPrinted>
  <dcterms:created xsi:type="dcterms:W3CDTF">2013-06-03T13:29:00Z</dcterms:created>
  <dcterms:modified xsi:type="dcterms:W3CDTF">2013-06-03T13:29:00Z</dcterms:modified>
</cp:coreProperties>
</file>